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240"/>
        <w:jc w:val="center"/>
      </w:pPr>
      <w:r>
        <w:rPr>
          <w:rFonts w:ascii="黑体" w:hAnsi="黑体" w:eastAsia="黑体"/>
          <w:b/>
          <w:sz w:val="32"/>
        </w:rPr>
        <w:t>企业级AI助手采购合同（初稿）</w:t>
      </w:r>
    </w:p>
    <w:p>
      <w:pPr>
        <w:spacing w:before="120" w:after="80" w:line="440" w:lineRule="exact"/>
      </w:pPr>
      <w:r>
        <w:rPr>
          <w:rFonts w:ascii="宋体" w:hAnsi="宋体" w:eastAsia="宋体"/>
          <w:b/>
          <w:sz w:val="24"/>
        </w:rPr>
        <w:t>起草说明</w:t>
      </w:r>
    </w:p>
    <w:p>
      <w:pPr>
        <w:spacing w:before="60" w:after="60" w:line="440" w:lineRule="exact"/>
      </w:pPr>
      <w:r>
        <w:rPr>
          <w:rFonts w:ascii="宋体" w:hAnsi="宋体" w:eastAsia="宋体"/>
          <w:b w:val="0"/>
          <w:sz w:val="24"/>
        </w:rPr>
        <w:t>本稿基于用户提供信息，并参考钉钉知识库检索到的同类采购合同/技术服务合同检查点及公司标准条款场景整理。以下所有标红项均需在签署或提交审批前确认。</w:t>
      </w:r>
    </w:p>
    <w:p>
      <w:pPr>
        <w:spacing w:before="80" w:after="0"/>
      </w:pPr>
    </w:p>
    <w:tbl>
      <w:tblPr>
        <w:tblStyle w:val="TableGrid"/>
        <w:tblW w:type="auto" w:w="0"/>
        <w:jc w:val="center"/>
        <w:tblLook w:firstColumn="1" w:firstRow="1" w:lastColumn="0" w:lastRow="0" w:noHBand="0" w:noVBand="1" w:val="04A0"/>
      </w:tblPr>
      <w:tblGrid>
        <w:gridCol w:w="4513"/>
        <w:gridCol w:w="4513"/>
      </w:tblGrid>
      <w:tr>
        <w:tc>
          <w:tcPr>
            <w:tcW w:type="dxa" w:w="2268"/>
            <w:vAlign w:val="center"/>
            <w:shd w:val="clear" w:fill="E8EDF2"/>
          </w:tcPr>
          <w:p>
            <w:pPr>
              <w:spacing w:before="40" w:after="40" w:line="360" w:lineRule="exact"/>
              <w:jc w:val="center"/>
            </w:pPr>
            <w:r>
              <w:rPr>
                <w:rFonts w:ascii="宋体" w:hAnsi="宋体" w:eastAsia="宋体"/>
                <w:b/>
                <w:sz w:val="21"/>
              </w:rPr>
              <w:t>项目</w:t>
            </w:r>
          </w:p>
        </w:tc>
        <w:tc>
          <w:tcPr>
            <w:tcW w:type="dxa" w:w="6803"/>
            <w:vAlign w:val="center"/>
            <w:shd w:val="clear" w:fill="E8EDF2"/>
          </w:tcPr>
          <w:p>
            <w:pPr>
              <w:spacing w:before="40" w:after="40" w:line="360" w:lineRule="exact"/>
              <w:jc w:val="center"/>
            </w:pPr>
            <w:r>
              <w:rPr>
                <w:rFonts w:ascii="宋体" w:hAnsi="宋体" w:eastAsia="宋体"/>
                <w:b/>
                <w:sz w:val="21"/>
              </w:rPr>
              <w:t>内容</w:t>
            </w:r>
          </w:p>
        </w:tc>
      </w:tr>
      <w:tr>
        <w:tc>
          <w:tcPr>
            <w:tcW w:type="dxa" w:w="2268"/>
            <w:vAlign w:val="center"/>
          </w:tcPr>
          <w:p>
            <w:pPr>
              <w:spacing w:before="40" w:after="40" w:line="360" w:lineRule="exact"/>
            </w:pPr>
            <w:r>
              <w:rPr>
                <w:rFonts w:ascii="宋体" w:hAnsi="宋体" w:eastAsia="宋体"/>
                <w:b w:val="0"/>
                <w:sz w:val="21"/>
              </w:rPr>
              <w:t>合同名称</w:t>
            </w:r>
          </w:p>
        </w:tc>
        <w:tc>
          <w:tcPr>
            <w:tcW w:type="dxa" w:w="6803"/>
            <w:vAlign w:val="center"/>
          </w:tcPr>
          <w:p>
            <w:pPr>
              <w:spacing w:before="40" w:after="40" w:line="360" w:lineRule="exact"/>
            </w:pPr>
            <w:r>
              <w:rPr>
                <w:rFonts w:ascii="宋体" w:hAnsi="宋体" w:eastAsia="宋体"/>
                <w:b w:val="0"/>
                <w:sz w:val="21"/>
              </w:rPr>
              <w:t>企业级AI助手采购合同</w:t>
            </w:r>
          </w:p>
        </w:tc>
      </w:tr>
      <w:tr>
        <w:tc>
          <w:tcPr>
            <w:tcW w:type="dxa" w:w="2268"/>
            <w:vAlign w:val="center"/>
          </w:tcPr>
          <w:p>
            <w:pPr>
              <w:spacing w:before="40" w:after="40" w:line="360" w:lineRule="exact"/>
            </w:pPr>
            <w:r>
              <w:rPr>
                <w:rFonts w:ascii="宋体" w:hAnsi="宋体" w:eastAsia="宋体"/>
                <w:b w:val="0"/>
                <w:sz w:val="21"/>
              </w:rPr>
              <w:t>甲方</w:t>
            </w:r>
          </w:p>
        </w:tc>
        <w:tc>
          <w:tcPr>
            <w:tcW w:type="dxa" w:w="6803"/>
            <w:vAlign w:val="center"/>
          </w:tcPr>
          <w:p>
            <w:pPr>
              <w:spacing w:before="40" w:after="40" w:line="360" w:lineRule="exact"/>
            </w:pPr>
            <w:r>
              <w:rPr>
                <w:rFonts w:ascii="宋体" w:hAnsi="宋体" w:eastAsia="宋体"/>
                <w:b w:val="0"/>
                <w:sz w:val="21"/>
              </w:rPr>
              <w:t>杭州星河优选餐饮管理有限公司</w:t>
            </w:r>
          </w:p>
        </w:tc>
      </w:tr>
      <w:tr>
        <w:tc>
          <w:tcPr>
            <w:tcW w:type="dxa" w:w="2268"/>
            <w:vAlign w:val="center"/>
          </w:tcPr>
          <w:p>
            <w:pPr>
              <w:spacing w:before="40" w:after="40" w:line="360" w:lineRule="exact"/>
            </w:pPr>
            <w:r>
              <w:rPr>
                <w:rFonts w:ascii="宋体" w:hAnsi="宋体" w:eastAsia="宋体"/>
                <w:b w:val="0"/>
                <w:sz w:val="21"/>
              </w:rPr>
              <w:t>乙方</w:t>
            </w:r>
          </w:p>
        </w:tc>
        <w:tc>
          <w:tcPr>
            <w:tcW w:type="dxa" w:w="6803"/>
            <w:vAlign w:val="center"/>
          </w:tcPr>
          <w:p>
            <w:pPr>
              <w:spacing w:before="40" w:after="40" w:line="360" w:lineRule="exact"/>
            </w:pPr>
            <w:r>
              <w:rPr>
                <w:rFonts w:ascii="宋体" w:hAnsi="宋体" w:eastAsia="宋体"/>
                <w:b w:val="0"/>
                <w:color w:val="C00000"/>
                <w:sz w:val="21"/>
              </w:rPr>
              <w:t>【待确认：我方签约主体全称、统一社会信用代码、注册地址、联系人及联系方式】</w:t>
            </w:r>
          </w:p>
        </w:tc>
      </w:tr>
      <w:tr>
        <w:tc>
          <w:tcPr>
            <w:tcW w:type="dxa" w:w="2268"/>
            <w:vAlign w:val="center"/>
          </w:tcPr>
          <w:p>
            <w:pPr>
              <w:spacing w:before="40" w:after="40" w:line="360" w:lineRule="exact"/>
            </w:pPr>
            <w:r>
              <w:rPr>
                <w:rFonts w:ascii="宋体" w:hAnsi="宋体" w:eastAsia="宋体"/>
                <w:b w:val="0"/>
                <w:sz w:val="21"/>
              </w:rPr>
              <w:t>合同金额</w:t>
            </w:r>
          </w:p>
        </w:tc>
        <w:tc>
          <w:tcPr>
            <w:tcW w:type="dxa" w:w="6803"/>
            <w:vAlign w:val="center"/>
          </w:tcPr>
          <w:p>
            <w:pPr>
              <w:spacing w:before="40" w:after="40" w:line="360" w:lineRule="exact"/>
            </w:pPr>
            <w:r>
              <w:rPr>
                <w:rFonts w:ascii="宋体" w:hAnsi="宋体" w:eastAsia="宋体"/>
                <w:b w:val="0"/>
                <w:sz w:val="21"/>
              </w:rPr>
              <w:t>人民币480,000元（大写：肆拾捌万元整）</w:t>
            </w:r>
          </w:p>
        </w:tc>
      </w:tr>
      <w:tr>
        <w:tc>
          <w:tcPr>
            <w:tcW w:type="dxa" w:w="2268"/>
            <w:vAlign w:val="center"/>
          </w:tcPr>
          <w:p>
            <w:pPr>
              <w:spacing w:before="40" w:after="40" w:line="360" w:lineRule="exact"/>
            </w:pPr>
            <w:r>
              <w:rPr>
                <w:rFonts w:ascii="宋体" w:hAnsi="宋体" w:eastAsia="宋体"/>
                <w:b w:val="0"/>
                <w:sz w:val="21"/>
              </w:rPr>
              <w:t>服务周期</w:t>
            </w:r>
          </w:p>
        </w:tc>
        <w:tc>
          <w:tcPr>
            <w:tcW w:type="dxa" w:w="6803"/>
            <w:vAlign w:val="center"/>
          </w:tcPr>
          <w:p>
            <w:pPr>
              <w:spacing w:before="40" w:after="40" w:line="360" w:lineRule="exact"/>
            </w:pPr>
            <w:r>
              <w:rPr>
                <w:rFonts w:ascii="宋体" w:hAnsi="宋体" w:eastAsia="宋体"/>
                <w:b w:val="0"/>
                <w:sz w:val="21"/>
              </w:rPr>
              <w:t>2026年7月1日至2027年6月30日</w:t>
            </w:r>
          </w:p>
        </w:tc>
      </w:tr>
      <w:tr>
        <w:tc>
          <w:tcPr>
            <w:tcW w:type="dxa" w:w="2268"/>
            <w:vAlign w:val="center"/>
          </w:tcPr>
          <w:p>
            <w:pPr>
              <w:spacing w:before="40" w:after="40" w:line="360" w:lineRule="exact"/>
            </w:pPr>
            <w:r>
              <w:rPr>
                <w:rFonts w:ascii="宋体" w:hAnsi="宋体" w:eastAsia="宋体"/>
                <w:b w:val="0"/>
                <w:sz w:val="21"/>
              </w:rPr>
              <w:t>付款方式</w:t>
            </w:r>
          </w:p>
        </w:tc>
        <w:tc>
          <w:tcPr>
            <w:tcW w:type="dxa" w:w="6803"/>
            <w:vAlign w:val="center"/>
          </w:tcPr>
          <w:p>
            <w:pPr>
              <w:spacing w:before="40" w:after="40" w:line="360" w:lineRule="exact"/>
            </w:pPr>
            <w:r>
              <w:rPr>
                <w:rFonts w:ascii="宋体" w:hAnsi="宋体" w:eastAsia="宋体"/>
                <w:b w:val="0"/>
                <w:sz w:val="21"/>
              </w:rPr>
              <w:t>签署后30%；验收后50%；期满后20%</w:t>
            </w:r>
          </w:p>
        </w:tc>
      </w:tr>
      <w:tr>
        <w:tc>
          <w:tcPr>
            <w:tcW w:type="dxa" w:w="2268"/>
            <w:vAlign w:val="center"/>
          </w:tcPr>
          <w:p>
            <w:pPr>
              <w:spacing w:before="40" w:after="40" w:line="360" w:lineRule="exact"/>
            </w:pPr>
            <w:r>
              <w:rPr>
                <w:rFonts w:ascii="宋体" w:hAnsi="宋体" w:eastAsia="宋体"/>
                <w:b w:val="0"/>
                <w:sz w:val="21"/>
              </w:rPr>
              <w:t>审批建议</w:t>
            </w:r>
          </w:p>
        </w:tc>
        <w:tc>
          <w:tcPr>
            <w:tcW w:type="dxa" w:w="6803"/>
            <w:vAlign w:val="center"/>
          </w:tcPr>
          <w:p>
            <w:pPr>
              <w:spacing w:before="40" w:after="40" w:line="360" w:lineRule="exact"/>
            </w:pPr>
            <w:r>
              <w:rPr>
                <w:rFonts w:ascii="宋体" w:hAnsi="宋体" w:eastAsia="宋体"/>
                <w:b w:val="0"/>
                <w:sz w:val="21"/>
              </w:rPr>
              <w:t>法务 → 财务 → 业务；建议视数据接入范围加签安全/IT</w:t>
            </w:r>
          </w:p>
        </w:tc>
      </w:tr>
    </w:tbl>
    <w:p>
      <w:pPr>
        <w:spacing w:before="160" w:after="0"/>
      </w:pPr>
    </w:p>
    <w:p>
      <w:pPr>
        <w:spacing w:before="120" w:after="80" w:line="440" w:lineRule="exact"/>
      </w:pPr>
      <w:r>
        <w:rPr>
          <w:rFonts w:ascii="宋体" w:hAnsi="宋体" w:eastAsia="宋体"/>
          <w:b/>
          <w:color w:val="C00000"/>
          <w:sz w:val="24"/>
        </w:rPr>
        <w:t>标红纠错记录</w:t>
      </w:r>
    </w:p>
    <w:p>
      <w:pPr>
        <w:spacing w:before="60" w:after="60" w:line="440" w:lineRule="exact"/>
      </w:pPr>
      <w:r>
        <w:rPr>
          <w:rFonts w:ascii="宋体" w:hAnsi="宋体" w:eastAsia="宋体"/>
          <w:b w:val="0"/>
          <w:sz w:val="24"/>
        </w:rPr>
        <w:t>以下为根据用户提供信息与钉钉知识库公司标准条款比对后发现的差异/疑误，已在合同正文中按公司标准予以纠正，请业务方确认：</w:t>
      </w:r>
    </w:p>
    <w:tbl>
      <w:tblPr>
        <w:tblStyle w:val="TableGrid"/>
        <w:tblW w:type="auto" w:w="0"/>
        <w:jc w:val="center"/>
        <w:tblLook w:firstColumn="1" w:firstRow="1" w:lastColumn="0" w:lastRow="0" w:noHBand="0" w:noVBand="1" w:val="04A0"/>
      </w:tblPr>
      <w:tblGrid>
        <w:gridCol w:w="2256"/>
        <w:gridCol w:w="2256"/>
        <w:gridCol w:w="2256"/>
        <w:gridCol w:w="2256"/>
      </w:tblGrid>
      <w:tr>
        <w:tc>
          <w:tcPr>
            <w:tcW w:type="dxa" w:w="680"/>
            <w:vAlign w:val="center"/>
            <w:shd w:val="clear" w:fill="E8EDF2"/>
          </w:tcPr>
          <w:p>
            <w:pPr>
              <w:spacing w:before="40" w:after="40" w:line="360" w:lineRule="exact"/>
              <w:jc w:val="center"/>
            </w:pPr>
            <w:r>
              <w:rPr>
                <w:rFonts w:ascii="宋体" w:hAnsi="宋体" w:eastAsia="宋体"/>
                <w:b/>
                <w:sz w:val="21"/>
              </w:rPr>
              <w:t>序号</w:t>
            </w:r>
          </w:p>
        </w:tc>
        <w:tc>
          <w:tcPr>
            <w:tcW w:type="dxa" w:w="1587"/>
            <w:vAlign w:val="center"/>
            <w:shd w:val="clear" w:fill="E8EDF2"/>
          </w:tcPr>
          <w:p>
            <w:pPr>
              <w:spacing w:before="40" w:after="40" w:line="360" w:lineRule="exact"/>
              <w:jc w:val="center"/>
            </w:pPr>
            <w:r>
              <w:rPr>
                <w:rFonts w:ascii="宋体" w:hAnsi="宋体" w:eastAsia="宋体"/>
                <w:b/>
                <w:sz w:val="21"/>
              </w:rPr>
              <w:t>位置</w:t>
            </w:r>
          </w:p>
        </w:tc>
        <w:tc>
          <w:tcPr>
            <w:tcW w:type="dxa" w:w="3118"/>
            <w:vAlign w:val="center"/>
            <w:shd w:val="clear" w:fill="E8EDF2"/>
          </w:tcPr>
          <w:p>
            <w:pPr>
              <w:spacing w:before="40" w:after="40" w:line="360" w:lineRule="exact"/>
              <w:jc w:val="center"/>
            </w:pPr>
            <w:r>
              <w:rPr>
                <w:rFonts w:ascii="宋体" w:hAnsi="宋体" w:eastAsia="宋体"/>
                <w:b/>
                <w:sz w:val="21"/>
              </w:rPr>
              <w:t>用户输入（疑误）</w:t>
            </w:r>
          </w:p>
        </w:tc>
        <w:tc>
          <w:tcPr>
            <w:tcW w:type="dxa" w:w="3685"/>
            <w:vAlign w:val="center"/>
            <w:shd w:val="clear" w:fill="E8EDF2"/>
          </w:tcPr>
          <w:p>
            <w:pPr>
              <w:spacing w:before="40" w:after="40" w:line="360" w:lineRule="exact"/>
              <w:jc w:val="center"/>
            </w:pPr>
            <w:r>
              <w:rPr>
                <w:rFonts w:ascii="宋体" w:hAnsi="宋体" w:eastAsia="宋体"/>
                <w:b/>
                <w:sz w:val="21"/>
              </w:rPr>
              <w:t>纠正后（按公司标准）</w:t>
            </w:r>
          </w:p>
        </w:tc>
      </w:tr>
      <w:tr>
        <w:tc>
          <w:tcPr>
            <w:tcW w:type="dxa" w:w="680"/>
            <w:vAlign w:val="center"/>
          </w:tcPr>
          <w:p>
            <w:pPr>
              <w:spacing w:before="40" w:after="40" w:line="360" w:lineRule="exact"/>
            </w:pPr>
            <w:r>
              <w:rPr>
                <w:rFonts w:ascii="宋体" w:hAnsi="宋体" w:eastAsia="宋体"/>
                <w:b w:val="0"/>
                <w:sz w:val="21"/>
              </w:rPr>
              <w:t>1</w:t>
            </w:r>
          </w:p>
        </w:tc>
        <w:tc>
          <w:tcPr>
            <w:tcW w:type="dxa" w:w="1587"/>
            <w:vAlign w:val="center"/>
          </w:tcPr>
          <w:p>
            <w:pPr>
              <w:spacing w:before="40" w:after="40" w:line="360" w:lineRule="exact"/>
            </w:pPr>
            <w:r>
              <w:rPr>
                <w:rFonts w:ascii="宋体" w:hAnsi="宋体" w:eastAsia="宋体"/>
                <w:b w:val="0"/>
                <w:sz w:val="21"/>
              </w:rPr>
              <w:t>甲方名称</w:t>
            </w:r>
          </w:p>
        </w:tc>
        <w:tc>
          <w:tcPr>
            <w:tcW w:type="dxa" w:w="3118"/>
            <w:vAlign w:val="center"/>
          </w:tcPr>
          <w:p>
            <w:pPr>
              <w:spacing w:before="40" w:after="40" w:line="360" w:lineRule="exact"/>
            </w:pPr>
            <w:r>
              <w:rPr>
                <w:rFonts w:ascii="宋体" w:hAnsi="宋体" w:eastAsia="宋体"/>
                <w:b w:val="0"/>
                <w:color w:val="C00000"/>
                <w:sz w:val="21"/>
              </w:rPr>
              <w:t>杭州星河星优选餐饮管理有限公司（多一个“星”）</w:t>
            </w:r>
          </w:p>
        </w:tc>
        <w:tc>
          <w:tcPr>
            <w:tcW w:type="dxa" w:w="3685"/>
            <w:vAlign w:val="center"/>
          </w:tcPr>
          <w:p>
            <w:pPr>
              <w:spacing w:before="40" w:after="40" w:line="360" w:lineRule="exact"/>
            </w:pPr>
            <w:r>
              <w:rPr>
                <w:rFonts w:ascii="宋体" w:hAnsi="宋体" w:eastAsia="宋体"/>
                <w:b w:val="0"/>
                <w:color w:val="C00000"/>
                <w:sz w:val="21"/>
              </w:rPr>
              <w:t>杭州星河优选餐饮管理有限公司</w:t>
            </w:r>
            <w:r>
              <w:rPr>
                <w:rFonts w:ascii="宋体" w:hAnsi="宋体" w:eastAsia="宋体"/>
                <w:b w:val="0"/>
                <w:sz w:val="21"/>
              </w:rPr>
              <w:t>（知识库公司标准范本及目录标题均为此名，“星河星优选”疑为笔误，已纠正，请核实营业执照全称）</w:t>
            </w:r>
          </w:p>
        </w:tc>
      </w:tr>
      <w:tr>
        <w:tc>
          <w:tcPr>
            <w:tcW w:type="dxa" w:w="680"/>
            <w:vAlign w:val="center"/>
          </w:tcPr>
          <w:p>
            <w:pPr>
              <w:spacing w:before="40" w:after="40" w:line="360" w:lineRule="exact"/>
            </w:pPr>
            <w:r>
              <w:rPr>
                <w:rFonts w:ascii="宋体" w:hAnsi="宋体" w:eastAsia="宋体"/>
                <w:b w:val="0"/>
                <w:sz w:val="21"/>
              </w:rPr>
              <w:t>2</w:t>
            </w:r>
          </w:p>
        </w:tc>
        <w:tc>
          <w:tcPr>
            <w:tcW w:type="dxa" w:w="1587"/>
            <w:vAlign w:val="center"/>
          </w:tcPr>
          <w:p>
            <w:pPr>
              <w:spacing w:before="40" w:after="40" w:line="360" w:lineRule="exact"/>
            </w:pPr>
            <w:r>
              <w:rPr>
                <w:rFonts w:ascii="宋体" w:hAnsi="宋体" w:eastAsia="宋体"/>
                <w:b w:val="0"/>
                <w:sz w:val="21"/>
              </w:rPr>
              <w:t>付款方式</w:t>
            </w:r>
          </w:p>
        </w:tc>
        <w:tc>
          <w:tcPr>
            <w:tcW w:type="dxa" w:w="3118"/>
            <w:vAlign w:val="center"/>
          </w:tcPr>
          <w:p>
            <w:pPr>
              <w:spacing w:before="40" w:after="40" w:line="360" w:lineRule="exact"/>
            </w:pPr>
            <w:r>
              <w:rPr>
                <w:rFonts w:ascii="宋体" w:hAnsi="宋体" w:eastAsia="宋体"/>
                <w:b w:val="0"/>
                <w:color w:val="C00000"/>
                <w:sz w:val="21"/>
              </w:rPr>
              <w:t>签署方各30%（“方各”疑误）</w:t>
            </w:r>
          </w:p>
        </w:tc>
        <w:tc>
          <w:tcPr>
            <w:tcW w:type="dxa" w:w="3685"/>
            <w:vAlign w:val="center"/>
          </w:tcPr>
          <w:p>
            <w:pPr>
              <w:spacing w:before="40" w:after="40" w:line="360" w:lineRule="exact"/>
            </w:pPr>
            <w:r>
              <w:rPr>
                <w:rFonts w:ascii="宋体" w:hAnsi="宋体" w:eastAsia="宋体"/>
                <w:b w:val="0"/>
                <w:color w:val="C00000"/>
                <w:sz w:val="21"/>
              </w:rPr>
              <w:t>签署后30%</w:t>
            </w:r>
            <w:r>
              <w:rPr>
                <w:rFonts w:ascii="宋体" w:hAnsi="宋体" w:eastAsia="宋体"/>
                <w:b w:val="0"/>
                <w:sz w:val="21"/>
              </w:rPr>
              <w:t>（公司标准条款为“签署后30%”，“方各”应为“后”，已纠正）</w:t>
            </w:r>
          </w:p>
        </w:tc>
      </w:tr>
      <w:tr>
        <w:tc>
          <w:tcPr>
            <w:tcW w:type="dxa" w:w="680"/>
            <w:vAlign w:val="center"/>
          </w:tcPr>
          <w:p>
            <w:pPr>
              <w:spacing w:before="40" w:after="40" w:line="360" w:lineRule="exact"/>
            </w:pPr>
            <w:r>
              <w:rPr>
                <w:rFonts w:ascii="宋体" w:hAnsi="宋体" w:eastAsia="宋体"/>
                <w:b w:val="0"/>
                <w:sz w:val="21"/>
              </w:rPr>
              <w:t>3</w:t>
            </w:r>
          </w:p>
        </w:tc>
        <w:tc>
          <w:tcPr>
            <w:tcW w:type="dxa" w:w="1587"/>
            <w:vAlign w:val="center"/>
          </w:tcPr>
          <w:p>
            <w:pPr>
              <w:spacing w:before="40" w:after="40" w:line="360" w:lineRule="exact"/>
            </w:pPr>
            <w:r>
              <w:rPr>
                <w:rFonts w:ascii="宋体" w:hAnsi="宋体" w:eastAsia="宋体"/>
                <w:b w:val="0"/>
                <w:sz w:val="21"/>
              </w:rPr>
              <w:t>金额核对</w:t>
            </w:r>
          </w:p>
        </w:tc>
        <w:tc>
          <w:tcPr>
            <w:tcW w:type="dxa" w:w="3118"/>
            <w:vAlign w:val="center"/>
          </w:tcPr>
          <w:p>
            <w:pPr>
              <w:spacing w:before="40" w:after="40" w:line="360" w:lineRule="exact"/>
            </w:pPr>
            <w:r>
              <w:rPr>
                <w:rFonts w:ascii="宋体" w:hAnsi="宋体" w:eastAsia="宋体"/>
                <w:b w:val="0"/>
                <w:sz w:val="21"/>
              </w:rPr>
              <w:t>48万元</w:t>
            </w:r>
          </w:p>
        </w:tc>
        <w:tc>
          <w:tcPr>
            <w:tcW w:type="dxa" w:w="3685"/>
            <w:vAlign w:val="center"/>
          </w:tcPr>
          <w:p>
            <w:pPr>
              <w:spacing w:before="40" w:after="40" w:line="360" w:lineRule="exact"/>
            </w:pPr>
            <w:r>
              <w:rPr>
                <w:rFonts w:ascii="宋体" w:hAnsi="宋体" w:eastAsia="宋体"/>
                <w:b w:val="0"/>
                <w:sz w:val="21"/>
              </w:rPr>
              <w:t>480,000元，与公司标准一致，无误</w:t>
            </w:r>
          </w:p>
        </w:tc>
      </w:tr>
      <w:tr>
        <w:tc>
          <w:tcPr>
            <w:tcW w:type="dxa" w:w="680"/>
            <w:vAlign w:val="center"/>
          </w:tcPr>
          <w:p>
            <w:pPr>
              <w:spacing w:before="40" w:after="40" w:line="360" w:lineRule="exact"/>
            </w:pPr>
            <w:r>
              <w:rPr>
                <w:rFonts w:ascii="宋体" w:hAnsi="宋体" w:eastAsia="宋体"/>
                <w:b w:val="0"/>
                <w:sz w:val="21"/>
              </w:rPr>
              <w:t>4</w:t>
            </w:r>
          </w:p>
        </w:tc>
        <w:tc>
          <w:tcPr>
            <w:tcW w:type="dxa" w:w="1587"/>
            <w:vAlign w:val="center"/>
          </w:tcPr>
          <w:p>
            <w:pPr>
              <w:spacing w:before="40" w:after="40" w:line="360" w:lineRule="exact"/>
            </w:pPr>
            <w:r>
              <w:rPr>
                <w:rFonts w:ascii="宋体" w:hAnsi="宋体" w:eastAsia="宋体"/>
                <w:b w:val="0"/>
                <w:sz w:val="21"/>
              </w:rPr>
              <w:t>服务周期</w:t>
            </w:r>
          </w:p>
        </w:tc>
        <w:tc>
          <w:tcPr>
            <w:tcW w:type="dxa" w:w="3118"/>
            <w:vAlign w:val="center"/>
          </w:tcPr>
          <w:p>
            <w:pPr>
              <w:spacing w:before="40" w:after="40" w:line="360" w:lineRule="exact"/>
            </w:pPr>
            <w:r>
              <w:rPr>
                <w:rFonts w:ascii="宋体" w:hAnsi="宋体" w:eastAsia="宋体"/>
                <w:b w:val="0"/>
                <w:sz w:val="21"/>
              </w:rPr>
              <w:t>2026/7/1-2027/6/30</w:t>
            </w:r>
          </w:p>
        </w:tc>
        <w:tc>
          <w:tcPr>
            <w:tcW w:type="dxa" w:w="3685"/>
            <w:vAlign w:val="center"/>
          </w:tcPr>
          <w:p>
            <w:pPr>
              <w:spacing w:before="40" w:after="40" w:line="360" w:lineRule="exact"/>
            </w:pPr>
            <w:r>
              <w:rPr>
                <w:rFonts w:ascii="宋体" w:hAnsi="宋体" w:eastAsia="宋体"/>
                <w:b w:val="0"/>
                <w:sz w:val="21"/>
              </w:rPr>
              <w:t>与公司标准一致，无误</w:t>
            </w:r>
          </w:p>
        </w:tc>
      </w:tr>
      <w:tr>
        <w:tc>
          <w:tcPr>
            <w:tcW w:type="dxa" w:w="680"/>
            <w:vAlign w:val="center"/>
          </w:tcPr>
          <w:p>
            <w:pPr>
              <w:spacing w:before="40" w:after="40" w:line="360" w:lineRule="exact"/>
            </w:pPr>
            <w:r>
              <w:rPr>
                <w:rFonts w:ascii="宋体" w:hAnsi="宋体" w:eastAsia="宋体"/>
                <w:b w:val="0"/>
                <w:sz w:val="21"/>
              </w:rPr>
              <w:t>5</w:t>
            </w:r>
          </w:p>
        </w:tc>
        <w:tc>
          <w:tcPr>
            <w:tcW w:type="dxa" w:w="1587"/>
            <w:vAlign w:val="center"/>
          </w:tcPr>
          <w:p>
            <w:pPr>
              <w:spacing w:before="40" w:after="40" w:line="360" w:lineRule="exact"/>
            </w:pPr>
            <w:r>
              <w:rPr>
                <w:rFonts w:ascii="宋体" w:hAnsi="宋体" w:eastAsia="宋体"/>
                <w:b w:val="0"/>
                <w:sz w:val="21"/>
              </w:rPr>
              <w:t>付款比例</w:t>
            </w:r>
          </w:p>
        </w:tc>
        <w:tc>
          <w:tcPr>
            <w:tcW w:type="dxa" w:w="3118"/>
            <w:vAlign w:val="center"/>
          </w:tcPr>
          <w:p>
            <w:pPr>
              <w:spacing w:before="40" w:after="40" w:line="360" w:lineRule="exact"/>
            </w:pPr>
            <w:r>
              <w:rPr>
                <w:rFonts w:ascii="宋体" w:hAnsi="宋体" w:eastAsia="宋体"/>
                <w:b w:val="0"/>
                <w:sz w:val="21"/>
              </w:rPr>
              <w:t>30%+50%+20%=100%</w:t>
            </w:r>
          </w:p>
        </w:tc>
        <w:tc>
          <w:tcPr>
            <w:tcW w:type="dxa" w:w="3685"/>
            <w:vAlign w:val="center"/>
          </w:tcPr>
          <w:p>
            <w:pPr>
              <w:spacing w:before="40" w:after="40" w:line="360" w:lineRule="exact"/>
            </w:pPr>
            <w:r>
              <w:rPr>
                <w:rFonts w:ascii="宋体" w:hAnsi="宋体" w:eastAsia="宋体"/>
                <w:b w:val="0"/>
                <w:sz w:val="21"/>
              </w:rPr>
              <w:t>比例合计100%，与公司标准一致，无误</w:t>
            </w:r>
          </w:p>
        </w:tc>
      </w:tr>
    </w:tbl>
    <w:p>
      <w:r>
        <w:br w:type="page"/>
      </w:r>
    </w:p>
    <w:p>
      <w:pPr>
        <w:spacing w:before="360" w:after="240"/>
        <w:jc w:val="center"/>
      </w:pPr>
      <w:r>
        <w:rPr>
          <w:rFonts w:ascii="黑体" w:hAnsi="黑体" w:eastAsia="黑体"/>
          <w:b/>
          <w:sz w:val="32"/>
        </w:rPr>
        <w:t>企业级AI助手采购合同</w:t>
      </w:r>
    </w:p>
    <w:p>
      <w:pPr>
        <w:spacing w:before="60" w:after="60" w:line="440" w:lineRule="exact"/>
      </w:pPr>
      <w:r>
        <w:rPr>
          <w:rFonts w:ascii="宋体" w:hAnsi="宋体" w:eastAsia="宋体"/>
          <w:b w:val="0"/>
          <w:sz w:val="24"/>
        </w:rPr>
        <w:t>合同编号：</w:t>
      </w:r>
      <w:r>
        <w:rPr>
          <w:rFonts w:ascii="宋体" w:hAnsi="宋体" w:eastAsia="宋体"/>
          <w:b w:val="0"/>
          <w:color w:val="C00000"/>
          <w:sz w:val="24"/>
        </w:rPr>
        <w:t>【待确认】</w:t>
      </w:r>
    </w:p>
    <w:p>
      <w:pPr>
        <w:spacing w:before="80" w:after="0"/>
      </w:pPr>
    </w:p>
    <w:p>
      <w:pPr>
        <w:spacing w:before="60" w:after="60" w:line="440" w:lineRule="exact"/>
      </w:pPr>
      <w:r>
        <w:rPr>
          <w:rFonts w:ascii="宋体" w:hAnsi="宋体" w:eastAsia="宋体"/>
          <w:b/>
          <w:sz w:val="24"/>
        </w:rPr>
        <w:t>甲方：</w:t>
      </w:r>
      <w:r>
        <w:rPr>
          <w:rFonts w:ascii="宋体" w:hAnsi="宋体" w:eastAsia="宋体"/>
          <w:b w:val="0"/>
          <w:sz w:val="24"/>
        </w:rPr>
        <w:t>杭州星河优选餐饮管理有限公司</w:t>
      </w:r>
    </w:p>
    <w:p>
      <w:pPr>
        <w:spacing w:before="60" w:after="60" w:line="440" w:lineRule="exact"/>
      </w:pPr>
      <w:r>
        <w:rPr>
          <w:rFonts w:ascii="宋体" w:hAnsi="宋体" w:eastAsia="宋体"/>
          <w:b w:val="0"/>
          <w:sz w:val="24"/>
        </w:rPr>
        <w:t>统一社会信用代码：</w:t>
      </w:r>
      <w:r>
        <w:rPr>
          <w:rFonts w:ascii="宋体" w:hAnsi="宋体" w:eastAsia="宋体"/>
          <w:b w:val="0"/>
          <w:color w:val="C00000"/>
          <w:sz w:val="24"/>
        </w:rPr>
        <w:t>【待确认】</w:t>
      </w:r>
      <w:r>
        <w:rPr>
          <w:rFonts w:ascii="宋体" w:hAnsi="宋体" w:eastAsia="宋体"/>
          <w:b w:val="0"/>
          <w:sz w:val="24"/>
        </w:rPr>
        <w:t xml:space="preserve">   住所：</w:t>
      </w:r>
      <w:r>
        <w:rPr>
          <w:rFonts w:ascii="宋体" w:hAnsi="宋体" w:eastAsia="宋体"/>
          <w:b w:val="0"/>
          <w:color w:val="C00000"/>
          <w:sz w:val="24"/>
        </w:rPr>
        <w:t>【待确认】</w:t>
      </w:r>
      <w:r>
        <w:rPr>
          <w:rFonts w:ascii="宋体" w:hAnsi="宋体" w:eastAsia="宋体"/>
          <w:b w:val="0"/>
          <w:sz w:val="24"/>
        </w:rPr>
        <w:t xml:space="preserve">   联系人/联系方式：</w:t>
      </w:r>
      <w:r>
        <w:rPr>
          <w:rFonts w:ascii="宋体" w:hAnsi="宋体" w:eastAsia="宋体"/>
          <w:b w:val="0"/>
          <w:color w:val="C00000"/>
          <w:sz w:val="24"/>
        </w:rPr>
        <w:t>【待确认】</w:t>
      </w:r>
    </w:p>
    <w:p>
      <w:pPr>
        <w:spacing w:before="40" w:after="0"/>
      </w:pPr>
    </w:p>
    <w:p>
      <w:pPr>
        <w:spacing w:before="60" w:after="60" w:line="440" w:lineRule="exact"/>
      </w:pPr>
      <w:r>
        <w:rPr>
          <w:rFonts w:ascii="宋体" w:hAnsi="宋体" w:eastAsia="宋体"/>
          <w:b/>
          <w:sz w:val="24"/>
        </w:rPr>
        <w:t>乙方：</w:t>
      </w:r>
      <w:r>
        <w:rPr>
          <w:rFonts w:ascii="宋体" w:hAnsi="宋体" w:eastAsia="宋体"/>
          <w:b w:val="0"/>
          <w:color w:val="C00000"/>
          <w:sz w:val="24"/>
        </w:rPr>
        <w:t>【待确认：我方签约主体全称】</w:t>
      </w:r>
    </w:p>
    <w:p>
      <w:pPr>
        <w:spacing w:before="60" w:after="60" w:line="440" w:lineRule="exact"/>
      </w:pPr>
      <w:r>
        <w:rPr>
          <w:rFonts w:ascii="宋体" w:hAnsi="宋体" w:eastAsia="宋体"/>
          <w:b w:val="0"/>
          <w:sz w:val="24"/>
        </w:rPr>
        <w:t>统一社会信用代码：</w:t>
      </w:r>
      <w:r>
        <w:rPr>
          <w:rFonts w:ascii="宋体" w:hAnsi="宋体" w:eastAsia="宋体"/>
          <w:b w:val="0"/>
          <w:color w:val="C00000"/>
          <w:sz w:val="24"/>
        </w:rPr>
        <w:t>【待确认】</w:t>
      </w:r>
      <w:r>
        <w:rPr>
          <w:rFonts w:ascii="宋体" w:hAnsi="宋体" w:eastAsia="宋体"/>
          <w:b w:val="0"/>
          <w:sz w:val="24"/>
        </w:rPr>
        <w:t xml:space="preserve">   住所：</w:t>
      </w:r>
      <w:r>
        <w:rPr>
          <w:rFonts w:ascii="宋体" w:hAnsi="宋体" w:eastAsia="宋体"/>
          <w:b w:val="0"/>
          <w:color w:val="C00000"/>
          <w:sz w:val="24"/>
        </w:rPr>
        <w:t>【待确认】</w:t>
      </w:r>
      <w:r>
        <w:rPr>
          <w:rFonts w:ascii="宋体" w:hAnsi="宋体" w:eastAsia="宋体"/>
          <w:b w:val="0"/>
          <w:sz w:val="24"/>
        </w:rPr>
        <w:t xml:space="preserve">   联系人/联系方式：</w:t>
      </w:r>
      <w:r>
        <w:rPr>
          <w:rFonts w:ascii="宋体" w:hAnsi="宋体" w:eastAsia="宋体"/>
          <w:b w:val="0"/>
          <w:color w:val="C00000"/>
          <w:sz w:val="24"/>
        </w:rPr>
        <w:t>【待确认】</w:t>
      </w:r>
    </w:p>
    <w:p>
      <w:pPr>
        <w:spacing w:before="120" w:after="0"/>
      </w:pPr>
    </w:p>
    <w:p>
      <w:pPr>
        <w:spacing w:before="60" w:after="60" w:line="440" w:lineRule="exact"/>
      </w:pPr>
      <w:r>
        <w:rPr>
          <w:rFonts w:ascii="宋体" w:hAnsi="宋体" w:eastAsia="宋体"/>
          <w:b w:val="0"/>
          <w:sz w:val="24"/>
        </w:rPr>
        <w:t>鉴于甲方拟采购企业级AI助手相关服务，乙方具备提供相关产品、配置、实施及运维支持的能力，双方依据《中华人民共和国民法典》《中华人民共和国数据安全法》《中华人民共和国个人信息保护法》《中华人民共和国网络安全法》等法律法规，就甲方向乙方采购企业级AI助手服务事宜，达成本合同，以资共同遵守。</w:t>
      </w:r>
    </w:p>
    <w:p>
      <w:pPr>
        <w:spacing w:before="240" w:after="120"/>
      </w:pPr>
      <w:r>
        <w:rPr>
          <w:rFonts w:ascii="黑体" w:hAnsi="黑体" w:eastAsia="黑体"/>
          <w:b/>
          <w:sz w:val="28"/>
        </w:rPr>
        <w:t>第一条 定义</w:t>
      </w:r>
    </w:p>
    <w:p>
      <w:pPr>
        <w:spacing w:before="60" w:after="60" w:line="440" w:lineRule="exact"/>
      </w:pPr>
      <w:r>
        <w:rPr>
          <w:rFonts w:ascii="宋体" w:hAnsi="宋体" w:eastAsia="宋体"/>
          <w:b w:val="0"/>
          <w:sz w:val="24"/>
        </w:rPr>
        <w:t>1.1 “企业级AI助手服务”指乙方向甲方提供的AI助手产品使用权益、企业级配置、账号/权限管理、知识库接入指导、业务场景配置、培训、服务支持及本合同附件约定的相关服务。</w:t>
      </w:r>
    </w:p>
    <w:p>
      <w:pPr>
        <w:spacing w:before="60" w:after="60" w:line="440" w:lineRule="exact"/>
      </w:pPr>
      <w:r>
        <w:rPr>
          <w:rFonts w:ascii="宋体" w:hAnsi="宋体" w:eastAsia="宋体"/>
          <w:b w:val="0"/>
          <w:sz w:val="24"/>
        </w:rPr>
        <w:t>1.2 “甲方数据”指甲方或其授权用户在使用服务过程中提供、上传、接入、产生或委托乙方处理的业务资料、文档、知识库内容、个人信息、经营数据、系统配置、日志及其他数据。</w:t>
      </w:r>
    </w:p>
    <w:p>
      <w:pPr>
        <w:spacing w:before="60" w:after="60" w:line="440" w:lineRule="exact"/>
      </w:pPr>
      <w:r>
        <w:rPr>
          <w:rFonts w:ascii="宋体" w:hAnsi="宋体" w:eastAsia="宋体"/>
          <w:b w:val="0"/>
          <w:sz w:val="24"/>
        </w:rPr>
        <w:t>1.3 “交付成果”指乙方根据本合同及附件向甲方提供的配置说明、实施计划、培训材料、验收材料、服务记录及其他书面或电子交付物。</w:t>
      </w:r>
    </w:p>
    <w:p>
      <w:pPr>
        <w:spacing w:before="240" w:after="120"/>
      </w:pPr>
      <w:r>
        <w:rPr>
          <w:rFonts w:ascii="黑体" w:hAnsi="黑体" w:eastAsia="黑体"/>
          <w:b/>
          <w:sz w:val="28"/>
        </w:rPr>
        <w:t>第二条 服务内容</w:t>
      </w:r>
    </w:p>
    <w:p>
      <w:pPr>
        <w:spacing w:before="60" w:after="60" w:line="440" w:lineRule="exact"/>
      </w:pPr>
      <w:r>
        <w:rPr>
          <w:rFonts w:ascii="宋体" w:hAnsi="宋体" w:eastAsia="宋体"/>
          <w:b w:val="0"/>
          <w:sz w:val="24"/>
        </w:rPr>
        <w:t>2.1 乙方应在服务周期内向甲方提供企业级AI助手服务，服务范围包括但不限于：</w:t>
      </w:r>
    </w:p>
    <w:p>
      <w:pPr>
        <w:spacing w:before="40" w:after="0"/>
      </w:pPr>
    </w:p>
    <w:tbl>
      <w:tblPr>
        <w:tblStyle w:val="TableGrid"/>
        <w:tblW w:type="auto" w:w="0"/>
        <w:jc w:val="center"/>
        <w:tblLook w:firstColumn="1" w:firstRow="1" w:lastColumn="0" w:lastRow="0" w:noHBand="0" w:noVBand="1" w:val="04A0"/>
      </w:tblPr>
      <w:tblGrid>
        <w:gridCol w:w="2256"/>
        <w:gridCol w:w="2256"/>
        <w:gridCol w:w="2256"/>
        <w:gridCol w:w="2256"/>
      </w:tblGrid>
      <w:tr>
        <w:tc>
          <w:tcPr>
            <w:tcW w:type="dxa" w:w="1587"/>
            <w:vAlign w:val="center"/>
            <w:shd w:val="clear" w:fill="E8EDF2"/>
          </w:tcPr>
          <w:p>
            <w:pPr>
              <w:spacing w:before="40" w:after="40" w:line="360" w:lineRule="exact"/>
              <w:jc w:val="center"/>
            </w:pPr>
            <w:r>
              <w:rPr>
                <w:rFonts w:ascii="宋体" w:hAnsi="宋体" w:eastAsia="宋体"/>
                <w:b/>
                <w:sz w:val="21"/>
              </w:rPr>
              <w:t>类别</w:t>
            </w:r>
          </w:p>
        </w:tc>
        <w:tc>
          <w:tcPr>
            <w:tcW w:type="dxa" w:w="2381"/>
            <w:vAlign w:val="center"/>
            <w:shd w:val="clear" w:fill="E8EDF2"/>
          </w:tcPr>
          <w:p>
            <w:pPr>
              <w:spacing w:before="40" w:after="40" w:line="360" w:lineRule="exact"/>
              <w:jc w:val="center"/>
            </w:pPr>
            <w:r>
              <w:rPr>
                <w:rFonts w:ascii="宋体" w:hAnsi="宋体" w:eastAsia="宋体"/>
                <w:b/>
                <w:sz w:val="21"/>
              </w:rPr>
              <w:t>服务/交付项</w:t>
            </w:r>
          </w:p>
        </w:tc>
        <w:tc>
          <w:tcPr>
            <w:tcW w:type="dxa" w:w="2835"/>
            <w:vAlign w:val="center"/>
            <w:shd w:val="clear" w:fill="E8EDF2"/>
          </w:tcPr>
          <w:p>
            <w:pPr>
              <w:spacing w:before="40" w:after="40" w:line="360" w:lineRule="exact"/>
              <w:jc w:val="center"/>
            </w:pPr>
            <w:r>
              <w:rPr>
                <w:rFonts w:ascii="宋体" w:hAnsi="宋体" w:eastAsia="宋体"/>
                <w:b/>
                <w:sz w:val="21"/>
              </w:rPr>
              <w:t>说明</w:t>
            </w:r>
          </w:p>
        </w:tc>
        <w:tc>
          <w:tcPr>
            <w:tcW w:type="dxa" w:w="2268"/>
            <w:vAlign w:val="center"/>
            <w:shd w:val="clear" w:fill="E8EDF2"/>
          </w:tcPr>
          <w:p>
            <w:pPr>
              <w:spacing w:before="40" w:after="40" w:line="360" w:lineRule="exact"/>
              <w:jc w:val="center"/>
            </w:pPr>
            <w:r>
              <w:rPr>
                <w:rFonts w:ascii="宋体" w:hAnsi="宋体" w:eastAsia="宋体"/>
                <w:b/>
                <w:sz w:val="21"/>
              </w:rPr>
              <w:t>待确认点</w:t>
            </w:r>
          </w:p>
        </w:tc>
      </w:tr>
      <w:tr>
        <w:tc>
          <w:tcPr>
            <w:tcW w:type="dxa" w:w="1587"/>
            <w:vAlign w:val="center"/>
          </w:tcPr>
          <w:p>
            <w:pPr>
              <w:spacing w:before="40" w:after="40" w:line="360" w:lineRule="exact"/>
            </w:pPr>
            <w:r>
              <w:rPr>
                <w:rFonts w:ascii="宋体" w:hAnsi="宋体" w:eastAsia="宋体"/>
                <w:b w:val="0"/>
                <w:sz w:val="21"/>
              </w:rPr>
              <w:t>账号与权限</w:t>
            </w:r>
          </w:p>
        </w:tc>
        <w:tc>
          <w:tcPr>
            <w:tcW w:type="dxa" w:w="2381"/>
            <w:vAlign w:val="center"/>
          </w:tcPr>
          <w:p>
            <w:pPr>
              <w:spacing w:before="40" w:after="40" w:line="360" w:lineRule="exact"/>
            </w:pPr>
            <w:r>
              <w:rPr>
                <w:rFonts w:ascii="宋体" w:hAnsi="宋体" w:eastAsia="宋体"/>
                <w:b w:val="0"/>
                <w:sz w:val="21"/>
              </w:rPr>
              <w:t>企业级账号/席位开通、管理员配置、权限分组</w:t>
            </w:r>
          </w:p>
        </w:tc>
        <w:tc>
          <w:tcPr>
            <w:tcW w:type="dxa" w:w="2835"/>
            <w:vAlign w:val="center"/>
          </w:tcPr>
          <w:p>
            <w:pPr>
              <w:spacing w:before="40" w:after="40" w:line="360" w:lineRule="exact"/>
            </w:pPr>
            <w:r>
              <w:rPr>
                <w:rFonts w:ascii="宋体" w:hAnsi="宋体" w:eastAsia="宋体"/>
                <w:b w:val="0"/>
                <w:sz w:val="21"/>
              </w:rPr>
              <w:t>按采购版本完成开通和管理配置</w:t>
            </w:r>
          </w:p>
        </w:tc>
        <w:tc>
          <w:tcPr>
            <w:tcW w:type="dxa" w:w="2268"/>
            <w:vAlign w:val="center"/>
          </w:tcPr>
          <w:p>
            <w:pPr>
              <w:spacing w:before="40" w:after="40" w:line="360" w:lineRule="exact"/>
            </w:pPr>
            <w:r>
              <w:rPr>
                <w:rFonts w:ascii="宋体" w:hAnsi="宋体" w:eastAsia="宋体"/>
                <w:b w:val="0"/>
                <w:color w:val="C00000"/>
                <w:sz w:val="21"/>
              </w:rPr>
              <w:t>账号数量、版本、额度、管理员范围</w:t>
            </w:r>
          </w:p>
        </w:tc>
      </w:tr>
      <w:tr>
        <w:tc>
          <w:tcPr>
            <w:tcW w:type="dxa" w:w="1587"/>
            <w:vAlign w:val="center"/>
          </w:tcPr>
          <w:p>
            <w:pPr>
              <w:spacing w:before="40" w:after="40" w:line="360" w:lineRule="exact"/>
            </w:pPr>
            <w:r>
              <w:rPr>
                <w:rFonts w:ascii="宋体" w:hAnsi="宋体" w:eastAsia="宋体"/>
                <w:b w:val="0"/>
                <w:sz w:val="21"/>
              </w:rPr>
              <w:t>场景配置</w:t>
            </w:r>
          </w:p>
        </w:tc>
        <w:tc>
          <w:tcPr>
            <w:tcW w:type="dxa" w:w="2381"/>
            <w:vAlign w:val="center"/>
          </w:tcPr>
          <w:p>
            <w:pPr>
              <w:spacing w:before="40" w:after="40" w:line="360" w:lineRule="exact"/>
            </w:pPr>
            <w:r>
              <w:rPr>
                <w:rFonts w:ascii="宋体" w:hAnsi="宋体" w:eastAsia="宋体"/>
                <w:b w:val="0"/>
                <w:sz w:val="21"/>
              </w:rPr>
              <w:t>企业知识问答、文档生成、合同/审批材料辅助、数据分析辅助等</w:t>
            </w:r>
          </w:p>
        </w:tc>
        <w:tc>
          <w:tcPr>
            <w:tcW w:type="dxa" w:w="2835"/>
            <w:vAlign w:val="center"/>
          </w:tcPr>
          <w:p>
            <w:pPr>
              <w:spacing w:before="40" w:after="40" w:line="360" w:lineRule="exact"/>
            </w:pPr>
            <w:r>
              <w:rPr>
                <w:rFonts w:ascii="宋体" w:hAnsi="宋体" w:eastAsia="宋体"/>
                <w:b w:val="0"/>
                <w:sz w:val="21"/>
              </w:rPr>
              <w:t>结合甲方业务场景进行基础配置和演示</w:t>
            </w:r>
          </w:p>
        </w:tc>
        <w:tc>
          <w:tcPr>
            <w:tcW w:type="dxa" w:w="2268"/>
            <w:vAlign w:val="center"/>
          </w:tcPr>
          <w:p>
            <w:pPr>
              <w:spacing w:before="40" w:after="40" w:line="360" w:lineRule="exact"/>
            </w:pPr>
            <w:r>
              <w:rPr>
                <w:rFonts w:ascii="宋体" w:hAnsi="宋体" w:eastAsia="宋体"/>
                <w:b w:val="0"/>
                <w:color w:val="C00000"/>
                <w:sz w:val="21"/>
              </w:rPr>
              <w:t>具体场景清单、成功标准、是否含定制开发</w:t>
            </w:r>
          </w:p>
        </w:tc>
      </w:tr>
      <w:tr>
        <w:tc>
          <w:tcPr>
            <w:tcW w:type="dxa" w:w="1587"/>
            <w:vAlign w:val="center"/>
          </w:tcPr>
          <w:p>
            <w:pPr>
              <w:spacing w:before="40" w:after="40" w:line="360" w:lineRule="exact"/>
            </w:pPr>
            <w:r>
              <w:rPr>
                <w:rFonts w:ascii="宋体" w:hAnsi="宋体" w:eastAsia="宋体"/>
                <w:b w:val="0"/>
                <w:sz w:val="21"/>
              </w:rPr>
              <w:t>知识库接入指导</w:t>
            </w:r>
          </w:p>
        </w:tc>
        <w:tc>
          <w:tcPr>
            <w:tcW w:type="dxa" w:w="2381"/>
            <w:vAlign w:val="center"/>
          </w:tcPr>
          <w:p>
            <w:pPr>
              <w:spacing w:before="40" w:after="40" w:line="360" w:lineRule="exact"/>
            </w:pPr>
            <w:r>
              <w:rPr>
                <w:rFonts w:ascii="宋体" w:hAnsi="宋体" w:eastAsia="宋体"/>
                <w:b w:val="0"/>
                <w:sz w:val="21"/>
              </w:rPr>
              <w:t>企业文档、制度、FAQ、业务资料接入指导</w:t>
            </w:r>
          </w:p>
        </w:tc>
        <w:tc>
          <w:tcPr>
            <w:tcW w:type="dxa" w:w="2835"/>
            <w:vAlign w:val="center"/>
          </w:tcPr>
          <w:p>
            <w:pPr>
              <w:spacing w:before="40" w:after="40" w:line="360" w:lineRule="exact"/>
            </w:pPr>
            <w:r>
              <w:rPr>
                <w:rFonts w:ascii="宋体" w:hAnsi="宋体" w:eastAsia="宋体"/>
                <w:b w:val="0"/>
                <w:sz w:val="21"/>
              </w:rPr>
              <w:t>乙方提供接入方法、权限建议及注意事项</w:t>
            </w:r>
          </w:p>
        </w:tc>
        <w:tc>
          <w:tcPr>
            <w:tcW w:type="dxa" w:w="2268"/>
            <w:vAlign w:val="center"/>
          </w:tcPr>
          <w:p>
            <w:pPr>
              <w:spacing w:before="40" w:after="40" w:line="360" w:lineRule="exact"/>
            </w:pPr>
            <w:r>
              <w:rPr>
                <w:rFonts w:ascii="宋体" w:hAnsi="宋体" w:eastAsia="宋体"/>
                <w:b w:val="0"/>
                <w:color w:val="C00000"/>
                <w:sz w:val="21"/>
              </w:rPr>
              <w:t>资料范围、敏感数据边界、授权方式</w:t>
            </w:r>
          </w:p>
        </w:tc>
      </w:tr>
      <w:tr>
        <w:tc>
          <w:tcPr>
            <w:tcW w:type="dxa" w:w="1587"/>
            <w:vAlign w:val="center"/>
          </w:tcPr>
          <w:p>
            <w:pPr>
              <w:spacing w:before="40" w:after="40" w:line="360" w:lineRule="exact"/>
            </w:pPr>
            <w:r>
              <w:rPr>
                <w:rFonts w:ascii="宋体" w:hAnsi="宋体" w:eastAsia="宋体"/>
                <w:b w:val="0"/>
                <w:sz w:val="21"/>
              </w:rPr>
              <w:t>培训赋能</w:t>
            </w:r>
          </w:p>
        </w:tc>
        <w:tc>
          <w:tcPr>
            <w:tcW w:type="dxa" w:w="2381"/>
            <w:vAlign w:val="center"/>
          </w:tcPr>
          <w:p>
            <w:pPr>
              <w:spacing w:before="40" w:after="40" w:line="360" w:lineRule="exact"/>
            </w:pPr>
            <w:r>
              <w:rPr>
                <w:rFonts w:ascii="宋体" w:hAnsi="宋体" w:eastAsia="宋体"/>
                <w:b w:val="0"/>
                <w:sz w:val="21"/>
              </w:rPr>
              <w:t>管理员培训、核心用户培训、使用手册/FAQ</w:t>
            </w:r>
          </w:p>
        </w:tc>
        <w:tc>
          <w:tcPr>
            <w:tcW w:type="dxa" w:w="2835"/>
            <w:vAlign w:val="center"/>
          </w:tcPr>
          <w:p>
            <w:pPr>
              <w:spacing w:before="40" w:after="40" w:line="360" w:lineRule="exact"/>
            </w:pPr>
            <w:r>
              <w:rPr>
                <w:rFonts w:ascii="宋体" w:hAnsi="宋体" w:eastAsia="宋体"/>
                <w:b w:val="0"/>
                <w:sz w:val="21"/>
              </w:rPr>
              <w:t>提供培训材料并答疑</w:t>
            </w:r>
          </w:p>
        </w:tc>
        <w:tc>
          <w:tcPr>
            <w:tcW w:type="dxa" w:w="2268"/>
            <w:vAlign w:val="center"/>
          </w:tcPr>
          <w:p>
            <w:pPr>
              <w:spacing w:before="40" w:after="40" w:line="360" w:lineRule="exact"/>
            </w:pPr>
            <w:r>
              <w:rPr>
                <w:rFonts w:ascii="宋体" w:hAnsi="宋体" w:eastAsia="宋体"/>
                <w:b w:val="0"/>
                <w:color w:val="C00000"/>
                <w:sz w:val="21"/>
              </w:rPr>
              <w:t>培训场次、人数、是否需录屏/签到</w:t>
            </w:r>
          </w:p>
        </w:tc>
      </w:tr>
      <w:tr>
        <w:tc>
          <w:tcPr>
            <w:tcW w:type="dxa" w:w="1587"/>
            <w:vAlign w:val="center"/>
          </w:tcPr>
          <w:p>
            <w:pPr>
              <w:spacing w:before="40" w:after="40" w:line="360" w:lineRule="exact"/>
            </w:pPr>
            <w:r>
              <w:rPr>
                <w:rFonts w:ascii="宋体" w:hAnsi="宋体" w:eastAsia="宋体"/>
                <w:b w:val="0"/>
                <w:sz w:val="21"/>
              </w:rPr>
              <w:t>运维支持</w:t>
            </w:r>
          </w:p>
        </w:tc>
        <w:tc>
          <w:tcPr>
            <w:tcW w:type="dxa" w:w="2381"/>
            <w:vAlign w:val="center"/>
          </w:tcPr>
          <w:p>
            <w:pPr>
              <w:spacing w:before="40" w:after="40" w:line="360" w:lineRule="exact"/>
            </w:pPr>
            <w:r>
              <w:rPr>
                <w:rFonts w:ascii="宋体" w:hAnsi="宋体" w:eastAsia="宋体"/>
                <w:b w:val="0"/>
                <w:sz w:val="21"/>
              </w:rPr>
              <w:t>服务期内使用咨询、故障排查、必要版本更新说明</w:t>
            </w:r>
          </w:p>
        </w:tc>
        <w:tc>
          <w:tcPr>
            <w:tcW w:type="dxa" w:w="2835"/>
            <w:vAlign w:val="center"/>
          </w:tcPr>
          <w:p>
            <w:pPr>
              <w:spacing w:before="40" w:after="40" w:line="360" w:lineRule="exact"/>
            </w:pPr>
            <w:r>
              <w:rPr>
                <w:rFonts w:ascii="宋体" w:hAnsi="宋体" w:eastAsia="宋体"/>
                <w:b w:val="0"/>
                <w:sz w:val="21"/>
              </w:rPr>
              <w:t>按双方约定方式提供支持</w:t>
            </w:r>
          </w:p>
        </w:tc>
        <w:tc>
          <w:tcPr>
            <w:tcW w:type="dxa" w:w="2268"/>
            <w:vAlign w:val="center"/>
          </w:tcPr>
          <w:p>
            <w:pPr>
              <w:spacing w:before="40" w:after="40" w:line="360" w:lineRule="exact"/>
            </w:pPr>
            <w:r>
              <w:rPr>
                <w:rFonts w:ascii="宋体" w:hAnsi="宋体" w:eastAsia="宋体"/>
                <w:b w:val="0"/>
                <w:color w:val="C00000"/>
                <w:sz w:val="21"/>
              </w:rPr>
              <w:t>服务窗口、响应时限SLA、支持渠道</w:t>
            </w:r>
          </w:p>
        </w:tc>
      </w:tr>
    </w:tbl>
    <w:p>
      <w:pPr>
        <w:spacing w:before="40" w:after="0"/>
      </w:pPr>
    </w:p>
    <w:p>
      <w:pPr>
        <w:spacing w:before="60" w:after="60" w:line="440" w:lineRule="exact"/>
      </w:pPr>
      <w:r>
        <w:rPr>
          <w:rFonts w:ascii="宋体" w:hAnsi="宋体" w:eastAsia="宋体"/>
          <w:b w:val="0"/>
          <w:sz w:val="24"/>
        </w:rPr>
        <w:t>2.2 乙方不承诺AI输出内容在所有场景下完全准确、完整或适用于甲方最终商业决策。甲方应对AI生成内容进行人工复核；涉及法律、财务、人事、食品安全、监管申报、重大经营决策等高风险事项的，甲方应由具备相应资质或权限的人员审核后使用。</w:t>
      </w:r>
    </w:p>
    <w:p>
      <w:pPr>
        <w:spacing w:before="60" w:after="60" w:line="440" w:lineRule="exact"/>
      </w:pPr>
      <w:r>
        <w:rPr>
          <w:rFonts w:ascii="宋体" w:hAnsi="宋体" w:eastAsia="宋体"/>
          <w:b w:val="0"/>
          <w:sz w:val="24"/>
        </w:rPr>
        <w:t>2.3 如需接入甲方内部系统、数据库、接口、第三方平台或进行定制开发，双方应另行书面确认具体范围、接口规范、费用、工期、安全要求、验收标准及责任边界。未经书面确认的内容，不视为本合同项下乙方必须交付的范围。</w:t>
      </w:r>
    </w:p>
    <w:p>
      <w:pPr>
        <w:spacing w:before="60" w:after="60" w:line="440" w:lineRule="exact"/>
      </w:pPr>
      <w:r>
        <w:rPr>
          <w:rFonts w:ascii="宋体" w:hAnsi="宋体" w:eastAsia="宋体"/>
          <w:b w:val="0"/>
          <w:sz w:val="24"/>
        </w:rPr>
        <w:t>2.4 具体服务清单、版本权益、使用限制、服务支持标准以附件一及双方书面确认文件为准。</w:t>
      </w:r>
    </w:p>
    <w:p>
      <w:pPr>
        <w:spacing w:before="240" w:after="120"/>
      </w:pPr>
      <w:r>
        <w:rPr>
          <w:rFonts w:ascii="黑体" w:hAnsi="黑体" w:eastAsia="黑体"/>
          <w:b/>
          <w:sz w:val="28"/>
        </w:rPr>
        <w:t>第三条 服务周期、实施与交付</w:t>
      </w:r>
    </w:p>
    <w:p>
      <w:pPr>
        <w:spacing w:before="60" w:after="60" w:line="440" w:lineRule="exact"/>
      </w:pPr>
      <w:r>
        <w:rPr>
          <w:rFonts w:ascii="宋体" w:hAnsi="宋体" w:eastAsia="宋体"/>
          <w:b w:val="0"/>
          <w:sz w:val="24"/>
        </w:rPr>
        <w:t>3.1 服务周期为2026年7月1日至2027年6月30日。</w:t>
      </w:r>
    </w:p>
    <w:p>
      <w:pPr>
        <w:spacing w:before="60" w:after="60" w:line="440" w:lineRule="exact"/>
      </w:pPr>
      <w:r>
        <w:rPr>
          <w:rFonts w:ascii="宋体" w:hAnsi="宋体" w:eastAsia="宋体"/>
          <w:b w:val="0"/>
          <w:sz w:val="24"/>
        </w:rPr>
        <w:t>3.2 双方确认以下实施计划为初步安排，具体日期以双方项目启动会或书面确认的实施计划为准：</w:t>
      </w:r>
    </w:p>
    <w:p>
      <w:pPr>
        <w:spacing w:before="40" w:after="0"/>
      </w:pPr>
    </w:p>
    <w:tbl>
      <w:tblPr>
        <w:tblStyle w:val="TableGrid"/>
        <w:tblW w:type="auto" w:w="0"/>
        <w:jc w:val="center"/>
        <w:tblLook w:firstColumn="1" w:firstRow="1" w:lastColumn="0" w:lastRow="0" w:noHBand="0" w:noVBand="1" w:val="04A0"/>
      </w:tblPr>
      <w:tblGrid>
        <w:gridCol w:w="1805"/>
        <w:gridCol w:w="1805"/>
        <w:gridCol w:w="1805"/>
        <w:gridCol w:w="1805"/>
        <w:gridCol w:w="1805"/>
      </w:tblGrid>
      <w:tr>
        <w:tc>
          <w:tcPr>
            <w:tcW w:type="dxa" w:w="907"/>
            <w:vAlign w:val="center"/>
            <w:shd w:val="clear" w:fill="E8EDF2"/>
          </w:tcPr>
          <w:p>
            <w:pPr>
              <w:spacing w:before="40" w:after="40" w:line="360" w:lineRule="exact"/>
              <w:jc w:val="center"/>
            </w:pPr>
            <w:r>
              <w:rPr>
                <w:rFonts w:ascii="宋体" w:hAnsi="宋体" w:eastAsia="宋体"/>
                <w:b/>
                <w:sz w:val="21"/>
              </w:rPr>
              <w:t>阶段</w:t>
            </w:r>
          </w:p>
        </w:tc>
        <w:tc>
          <w:tcPr>
            <w:tcW w:type="dxa" w:w="2608"/>
            <w:vAlign w:val="center"/>
            <w:shd w:val="clear" w:fill="E8EDF2"/>
          </w:tcPr>
          <w:p>
            <w:pPr>
              <w:spacing w:before="40" w:after="40" w:line="360" w:lineRule="exact"/>
              <w:jc w:val="center"/>
            </w:pPr>
            <w:r>
              <w:rPr>
                <w:rFonts w:ascii="宋体" w:hAnsi="宋体" w:eastAsia="宋体"/>
                <w:b/>
                <w:sz w:val="21"/>
              </w:rPr>
              <w:t>乙方交付/服务内容</w:t>
            </w:r>
          </w:p>
        </w:tc>
        <w:tc>
          <w:tcPr>
            <w:tcW w:type="dxa" w:w="1928"/>
            <w:vAlign w:val="center"/>
            <w:shd w:val="clear" w:fill="E8EDF2"/>
          </w:tcPr>
          <w:p>
            <w:pPr>
              <w:spacing w:before="40" w:after="40" w:line="360" w:lineRule="exact"/>
              <w:jc w:val="center"/>
            </w:pPr>
            <w:r>
              <w:rPr>
                <w:rFonts w:ascii="宋体" w:hAnsi="宋体" w:eastAsia="宋体"/>
                <w:b/>
                <w:sz w:val="21"/>
              </w:rPr>
              <w:t>计划节点</w:t>
            </w:r>
          </w:p>
        </w:tc>
        <w:tc>
          <w:tcPr>
            <w:tcW w:type="dxa" w:w="1928"/>
            <w:vAlign w:val="center"/>
            <w:shd w:val="clear" w:fill="E8EDF2"/>
          </w:tcPr>
          <w:p>
            <w:pPr>
              <w:spacing w:before="40" w:after="40" w:line="360" w:lineRule="exact"/>
              <w:jc w:val="center"/>
            </w:pPr>
            <w:r>
              <w:rPr>
                <w:rFonts w:ascii="宋体" w:hAnsi="宋体" w:eastAsia="宋体"/>
                <w:b/>
                <w:sz w:val="21"/>
              </w:rPr>
              <w:t>甲方配合事项</w:t>
            </w:r>
          </w:p>
        </w:tc>
        <w:tc>
          <w:tcPr>
            <w:tcW w:type="dxa" w:w="1701"/>
            <w:vAlign w:val="center"/>
            <w:shd w:val="clear" w:fill="E8EDF2"/>
          </w:tcPr>
          <w:p>
            <w:pPr>
              <w:spacing w:before="40" w:after="40" w:line="360" w:lineRule="exact"/>
              <w:jc w:val="center"/>
            </w:pPr>
            <w:r>
              <w:rPr>
                <w:rFonts w:ascii="宋体" w:hAnsi="宋体" w:eastAsia="宋体"/>
                <w:b/>
                <w:sz w:val="21"/>
              </w:rPr>
              <w:t>确认方式</w:t>
            </w:r>
          </w:p>
        </w:tc>
      </w:tr>
      <w:tr>
        <w:tc>
          <w:tcPr>
            <w:tcW w:type="dxa" w:w="907"/>
            <w:vAlign w:val="center"/>
          </w:tcPr>
          <w:p>
            <w:pPr>
              <w:spacing w:before="40" w:after="40" w:line="360" w:lineRule="exact"/>
            </w:pPr>
            <w:r>
              <w:rPr>
                <w:rFonts w:ascii="宋体" w:hAnsi="宋体" w:eastAsia="宋体"/>
                <w:b w:val="0"/>
                <w:sz w:val="21"/>
              </w:rPr>
              <w:t>启动</w:t>
            </w:r>
          </w:p>
        </w:tc>
        <w:tc>
          <w:tcPr>
            <w:tcW w:type="dxa" w:w="2608"/>
            <w:vAlign w:val="center"/>
          </w:tcPr>
          <w:p>
            <w:pPr>
              <w:spacing w:before="40" w:after="40" w:line="360" w:lineRule="exact"/>
            </w:pPr>
            <w:r>
              <w:rPr>
                <w:rFonts w:ascii="宋体" w:hAnsi="宋体" w:eastAsia="宋体"/>
                <w:b w:val="0"/>
                <w:sz w:val="21"/>
              </w:rPr>
              <w:t>项目启动会、需求确认、联系人确认、实施计划</w:t>
            </w:r>
          </w:p>
        </w:tc>
        <w:tc>
          <w:tcPr>
            <w:tcW w:type="dxa" w:w="1928"/>
            <w:vAlign w:val="center"/>
          </w:tcPr>
          <w:p>
            <w:pPr>
              <w:spacing w:before="40" w:after="40" w:line="360" w:lineRule="exact"/>
            </w:pPr>
            <w:r>
              <w:rPr>
                <w:rFonts w:ascii="宋体" w:hAnsi="宋体" w:eastAsia="宋体"/>
                <w:b w:val="0"/>
                <w:sz w:val="21"/>
              </w:rPr>
              <w:t>合同生效后5个工作日内</w:t>
            </w:r>
          </w:p>
        </w:tc>
        <w:tc>
          <w:tcPr>
            <w:tcW w:type="dxa" w:w="1928"/>
            <w:vAlign w:val="center"/>
          </w:tcPr>
          <w:p>
            <w:pPr>
              <w:spacing w:before="40" w:after="40" w:line="360" w:lineRule="exact"/>
            </w:pPr>
            <w:r>
              <w:rPr>
                <w:rFonts w:ascii="宋体" w:hAnsi="宋体" w:eastAsia="宋体"/>
                <w:b w:val="0"/>
                <w:sz w:val="21"/>
              </w:rPr>
              <w:t>指定业务/IT/管理员联系人</w:t>
            </w:r>
          </w:p>
        </w:tc>
        <w:tc>
          <w:tcPr>
            <w:tcW w:type="dxa" w:w="1701"/>
            <w:vAlign w:val="center"/>
          </w:tcPr>
          <w:p>
            <w:pPr>
              <w:spacing w:before="40" w:after="40" w:line="360" w:lineRule="exact"/>
            </w:pPr>
            <w:r>
              <w:rPr>
                <w:rFonts w:ascii="宋体" w:hAnsi="宋体" w:eastAsia="宋体"/>
                <w:b w:val="0"/>
                <w:sz w:val="21"/>
              </w:rPr>
              <w:t>会议纪要/实施计划</w:t>
            </w:r>
          </w:p>
        </w:tc>
      </w:tr>
      <w:tr>
        <w:tc>
          <w:tcPr>
            <w:tcW w:type="dxa" w:w="907"/>
            <w:vAlign w:val="center"/>
          </w:tcPr>
          <w:p>
            <w:pPr>
              <w:spacing w:before="40" w:after="40" w:line="360" w:lineRule="exact"/>
            </w:pPr>
            <w:r>
              <w:rPr>
                <w:rFonts w:ascii="宋体" w:hAnsi="宋体" w:eastAsia="宋体"/>
                <w:b w:val="0"/>
                <w:sz w:val="21"/>
              </w:rPr>
              <w:t>配置</w:t>
            </w:r>
          </w:p>
        </w:tc>
        <w:tc>
          <w:tcPr>
            <w:tcW w:type="dxa" w:w="2608"/>
            <w:vAlign w:val="center"/>
          </w:tcPr>
          <w:p>
            <w:pPr>
              <w:spacing w:before="40" w:after="40" w:line="360" w:lineRule="exact"/>
            </w:pPr>
            <w:r>
              <w:rPr>
                <w:rFonts w:ascii="宋体" w:hAnsi="宋体" w:eastAsia="宋体"/>
                <w:b w:val="0"/>
                <w:sz w:val="21"/>
              </w:rPr>
              <w:t>租户/账号/权限配置、知识库接入指导、试运行准备</w:t>
            </w:r>
          </w:p>
        </w:tc>
        <w:tc>
          <w:tcPr>
            <w:tcW w:type="dxa" w:w="1928"/>
            <w:vAlign w:val="center"/>
          </w:tcPr>
          <w:p>
            <w:pPr>
              <w:spacing w:before="40" w:after="40" w:line="360" w:lineRule="exact"/>
            </w:pPr>
            <w:r>
              <w:rPr>
                <w:rFonts w:ascii="宋体" w:hAnsi="宋体" w:eastAsia="宋体"/>
                <w:b w:val="0"/>
                <w:color w:val="C00000"/>
                <w:sz w:val="21"/>
              </w:rPr>
              <w:t>【待确认】</w:t>
            </w:r>
          </w:p>
        </w:tc>
        <w:tc>
          <w:tcPr>
            <w:tcW w:type="dxa" w:w="1928"/>
            <w:vAlign w:val="center"/>
          </w:tcPr>
          <w:p>
            <w:pPr>
              <w:spacing w:before="40" w:after="40" w:line="360" w:lineRule="exact"/>
            </w:pPr>
            <w:r>
              <w:rPr>
                <w:rFonts w:ascii="宋体" w:hAnsi="宋体" w:eastAsia="宋体"/>
                <w:b w:val="0"/>
                <w:sz w:val="21"/>
              </w:rPr>
              <w:t>提供必要资料、权限和测试账号</w:t>
            </w:r>
          </w:p>
        </w:tc>
        <w:tc>
          <w:tcPr>
            <w:tcW w:type="dxa" w:w="1701"/>
            <w:vAlign w:val="center"/>
          </w:tcPr>
          <w:p>
            <w:pPr>
              <w:spacing w:before="40" w:after="40" w:line="360" w:lineRule="exact"/>
            </w:pPr>
            <w:r>
              <w:rPr>
                <w:rFonts w:ascii="宋体" w:hAnsi="宋体" w:eastAsia="宋体"/>
                <w:b w:val="0"/>
                <w:sz w:val="21"/>
              </w:rPr>
              <w:t>配置说明/截图/线上确认</w:t>
            </w:r>
          </w:p>
        </w:tc>
      </w:tr>
      <w:tr>
        <w:tc>
          <w:tcPr>
            <w:tcW w:type="dxa" w:w="907"/>
            <w:vAlign w:val="center"/>
          </w:tcPr>
          <w:p>
            <w:pPr>
              <w:spacing w:before="40" w:after="40" w:line="360" w:lineRule="exact"/>
            </w:pPr>
            <w:r>
              <w:rPr>
                <w:rFonts w:ascii="宋体" w:hAnsi="宋体" w:eastAsia="宋体"/>
                <w:b w:val="0"/>
                <w:sz w:val="21"/>
              </w:rPr>
              <w:t>培训</w:t>
            </w:r>
          </w:p>
        </w:tc>
        <w:tc>
          <w:tcPr>
            <w:tcW w:type="dxa" w:w="2608"/>
            <w:vAlign w:val="center"/>
          </w:tcPr>
          <w:p>
            <w:pPr>
              <w:spacing w:before="40" w:after="40" w:line="360" w:lineRule="exact"/>
            </w:pPr>
            <w:r>
              <w:rPr>
                <w:rFonts w:ascii="宋体" w:hAnsi="宋体" w:eastAsia="宋体"/>
                <w:b w:val="0"/>
                <w:sz w:val="21"/>
              </w:rPr>
              <w:t>管理员及核心用户培训、使用材料交付</w:t>
            </w:r>
          </w:p>
        </w:tc>
        <w:tc>
          <w:tcPr>
            <w:tcW w:type="dxa" w:w="1928"/>
            <w:vAlign w:val="center"/>
          </w:tcPr>
          <w:p>
            <w:pPr>
              <w:spacing w:before="40" w:after="40" w:line="360" w:lineRule="exact"/>
            </w:pPr>
            <w:r>
              <w:rPr>
                <w:rFonts w:ascii="宋体" w:hAnsi="宋体" w:eastAsia="宋体"/>
                <w:b w:val="0"/>
                <w:color w:val="C00000"/>
                <w:sz w:val="21"/>
              </w:rPr>
              <w:t>【待确认】</w:t>
            </w:r>
          </w:p>
        </w:tc>
        <w:tc>
          <w:tcPr>
            <w:tcW w:type="dxa" w:w="1928"/>
            <w:vAlign w:val="center"/>
          </w:tcPr>
          <w:p>
            <w:pPr>
              <w:spacing w:before="40" w:after="40" w:line="360" w:lineRule="exact"/>
            </w:pPr>
            <w:r>
              <w:rPr>
                <w:rFonts w:ascii="宋体" w:hAnsi="宋体" w:eastAsia="宋体"/>
                <w:b w:val="0"/>
                <w:sz w:val="21"/>
              </w:rPr>
              <w:t>组织人员参加培训</w:t>
            </w:r>
          </w:p>
        </w:tc>
        <w:tc>
          <w:tcPr>
            <w:tcW w:type="dxa" w:w="1701"/>
            <w:vAlign w:val="center"/>
          </w:tcPr>
          <w:p>
            <w:pPr>
              <w:spacing w:before="40" w:after="40" w:line="360" w:lineRule="exact"/>
            </w:pPr>
            <w:r>
              <w:rPr>
                <w:rFonts w:ascii="宋体" w:hAnsi="宋体" w:eastAsia="宋体"/>
                <w:b w:val="0"/>
                <w:sz w:val="21"/>
              </w:rPr>
              <w:t>培训材料/签到/会议记录</w:t>
            </w:r>
          </w:p>
        </w:tc>
      </w:tr>
      <w:tr>
        <w:tc>
          <w:tcPr>
            <w:tcW w:type="dxa" w:w="907"/>
            <w:vAlign w:val="center"/>
          </w:tcPr>
          <w:p>
            <w:pPr>
              <w:spacing w:before="40" w:after="40" w:line="360" w:lineRule="exact"/>
            </w:pPr>
            <w:r>
              <w:rPr>
                <w:rFonts w:ascii="宋体" w:hAnsi="宋体" w:eastAsia="宋体"/>
                <w:b w:val="0"/>
                <w:sz w:val="21"/>
              </w:rPr>
              <w:t>验收</w:t>
            </w:r>
          </w:p>
        </w:tc>
        <w:tc>
          <w:tcPr>
            <w:tcW w:type="dxa" w:w="2608"/>
            <w:vAlign w:val="center"/>
          </w:tcPr>
          <w:p>
            <w:pPr>
              <w:spacing w:before="40" w:after="40" w:line="360" w:lineRule="exact"/>
            </w:pPr>
            <w:r>
              <w:rPr>
                <w:rFonts w:ascii="宋体" w:hAnsi="宋体" w:eastAsia="宋体"/>
                <w:b w:val="0"/>
                <w:sz w:val="21"/>
              </w:rPr>
              <w:t>提交交付清单、验收报告、遗留问题清单</w:t>
            </w:r>
          </w:p>
        </w:tc>
        <w:tc>
          <w:tcPr>
            <w:tcW w:type="dxa" w:w="1928"/>
            <w:vAlign w:val="center"/>
          </w:tcPr>
          <w:p>
            <w:pPr>
              <w:spacing w:before="40" w:after="40" w:line="360" w:lineRule="exact"/>
            </w:pPr>
            <w:r>
              <w:rPr>
                <w:rFonts w:ascii="宋体" w:hAnsi="宋体" w:eastAsia="宋体"/>
                <w:b w:val="0"/>
                <w:sz w:val="21"/>
              </w:rPr>
              <w:t>服务开通并完成试运行后</w:t>
            </w:r>
          </w:p>
        </w:tc>
        <w:tc>
          <w:tcPr>
            <w:tcW w:type="dxa" w:w="1928"/>
            <w:vAlign w:val="center"/>
          </w:tcPr>
          <w:p>
            <w:pPr>
              <w:spacing w:before="40" w:after="40" w:line="360" w:lineRule="exact"/>
            </w:pPr>
            <w:r>
              <w:rPr>
                <w:rFonts w:ascii="宋体" w:hAnsi="宋体" w:eastAsia="宋体"/>
                <w:b w:val="0"/>
                <w:sz w:val="21"/>
              </w:rPr>
              <w:t>按期验收并反馈</w:t>
            </w:r>
          </w:p>
        </w:tc>
        <w:tc>
          <w:tcPr>
            <w:tcW w:type="dxa" w:w="1701"/>
            <w:vAlign w:val="center"/>
          </w:tcPr>
          <w:p>
            <w:pPr>
              <w:spacing w:before="40" w:after="40" w:line="360" w:lineRule="exact"/>
            </w:pPr>
            <w:r>
              <w:rPr>
                <w:rFonts w:ascii="宋体" w:hAnsi="宋体" w:eastAsia="宋体"/>
                <w:b w:val="0"/>
                <w:sz w:val="21"/>
              </w:rPr>
              <w:t>验收单/线上确认</w:t>
            </w:r>
          </w:p>
        </w:tc>
      </w:tr>
      <w:tr>
        <w:tc>
          <w:tcPr>
            <w:tcW w:type="dxa" w:w="907"/>
            <w:vAlign w:val="center"/>
          </w:tcPr>
          <w:p>
            <w:pPr>
              <w:spacing w:before="40" w:after="40" w:line="360" w:lineRule="exact"/>
            </w:pPr>
            <w:r>
              <w:rPr>
                <w:rFonts w:ascii="宋体" w:hAnsi="宋体" w:eastAsia="宋体"/>
                <w:b w:val="0"/>
                <w:sz w:val="21"/>
              </w:rPr>
              <w:t>运维</w:t>
            </w:r>
          </w:p>
        </w:tc>
        <w:tc>
          <w:tcPr>
            <w:tcW w:type="dxa" w:w="2608"/>
            <w:vAlign w:val="center"/>
          </w:tcPr>
          <w:p>
            <w:pPr>
              <w:spacing w:before="40" w:after="40" w:line="360" w:lineRule="exact"/>
            </w:pPr>
            <w:r>
              <w:rPr>
                <w:rFonts w:ascii="宋体" w:hAnsi="宋体" w:eastAsia="宋体"/>
                <w:b w:val="0"/>
                <w:sz w:val="21"/>
              </w:rPr>
              <w:t>使用支持、问题跟踪、必要版本更新说明</w:t>
            </w:r>
          </w:p>
        </w:tc>
        <w:tc>
          <w:tcPr>
            <w:tcW w:type="dxa" w:w="1928"/>
            <w:vAlign w:val="center"/>
          </w:tcPr>
          <w:p>
            <w:pPr>
              <w:spacing w:before="40" w:after="40" w:line="360" w:lineRule="exact"/>
            </w:pPr>
            <w:r>
              <w:rPr>
                <w:rFonts w:ascii="宋体" w:hAnsi="宋体" w:eastAsia="宋体"/>
                <w:b w:val="0"/>
                <w:sz w:val="21"/>
              </w:rPr>
              <w:t>服务期内</w:t>
            </w:r>
          </w:p>
        </w:tc>
        <w:tc>
          <w:tcPr>
            <w:tcW w:type="dxa" w:w="1928"/>
            <w:vAlign w:val="center"/>
          </w:tcPr>
          <w:p>
            <w:pPr>
              <w:spacing w:before="40" w:after="40" w:line="360" w:lineRule="exact"/>
            </w:pPr>
            <w:r>
              <w:rPr>
                <w:rFonts w:ascii="宋体" w:hAnsi="宋体" w:eastAsia="宋体"/>
                <w:b w:val="0"/>
                <w:sz w:val="21"/>
              </w:rPr>
              <w:t>提交工单或问题说明</w:t>
            </w:r>
          </w:p>
        </w:tc>
        <w:tc>
          <w:tcPr>
            <w:tcW w:type="dxa" w:w="1701"/>
            <w:vAlign w:val="center"/>
          </w:tcPr>
          <w:p>
            <w:pPr>
              <w:spacing w:before="40" w:after="40" w:line="360" w:lineRule="exact"/>
            </w:pPr>
            <w:r>
              <w:rPr>
                <w:rFonts w:ascii="宋体" w:hAnsi="宋体" w:eastAsia="宋体"/>
                <w:b w:val="0"/>
                <w:sz w:val="21"/>
              </w:rPr>
              <w:t>工单/群记录/服务记录</w:t>
            </w:r>
          </w:p>
        </w:tc>
      </w:tr>
    </w:tbl>
    <w:p>
      <w:pPr>
        <w:spacing w:before="40" w:after="0"/>
      </w:pPr>
    </w:p>
    <w:p>
      <w:pPr>
        <w:spacing w:before="60" w:after="60" w:line="440" w:lineRule="exact"/>
      </w:pPr>
      <w:r>
        <w:rPr>
          <w:rFonts w:ascii="宋体" w:hAnsi="宋体" w:eastAsia="宋体"/>
          <w:b w:val="0"/>
          <w:sz w:val="24"/>
        </w:rPr>
        <w:t>3.3 因甲方未按约提供资料、权限、测试人员、反馈意见或审批确认导致交付延期的，乙方交付期限相应顺延，且不视为乙方违约。</w:t>
      </w:r>
    </w:p>
    <w:p>
      <w:pPr>
        <w:spacing w:before="60" w:after="60" w:line="440" w:lineRule="exact"/>
      </w:pPr>
      <w:r>
        <w:rPr>
          <w:rFonts w:ascii="宋体" w:hAnsi="宋体" w:eastAsia="宋体"/>
          <w:b w:val="0"/>
          <w:sz w:val="24"/>
        </w:rPr>
        <w:t>3.4 交付成果可采用钉钉文档、电子邮件、项目群、工单系统、线上会议纪要或双方认可的其他电子方式交付。电子交付记录可作为交付和验收依据。</w:t>
      </w:r>
    </w:p>
    <w:p>
      <w:pPr>
        <w:spacing w:before="240" w:after="120"/>
      </w:pPr>
      <w:r>
        <w:rPr>
          <w:rFonts w:ascii="黑体" w:hAnsi="黑体" w:eastAsia="黑体"/>
          <w:b/>
          <w:sz w:val="28"/>
        </w:rPr>
        <w:t>第四条 验收</w:t>
      </w:r>
    </w:p>
    <w:p>
      <w:pPr>
        <w:spacing w:before="60" w:after="60" w:line="440" w:lineRule="exact"/>
      </w:pPr>
      <w:r>
        <w:rPr>
          <w:rFonts w:ascii="宋体" w:hAnsi="宋体" w:eastAsia="宋体"/>
          <w:b w:val="0"/>
          <w:sz w:val="24"/>
        </w:rPr>
        <w:t>4.1 验收依据为本合同、附件一服务与交付清单、双方确认的实施计划及验收标准。</w:t>
      </w:r>
    </w:p>
    <w:p>
      <w:pPr>
        <w:spacing w:before="60" w:after="60" w:line="440" w:lineRule="exact"/>
      </w:pPr>
      <w:r>
        <w:rPr>
          <w:rFonts w:ascii="宋体" w:hAnsi="宋体" w:eastAsia="宋体"/>
          <w:b w:val="0"/>
          <w:sz w:val="24"/>
        </w:rPr>
        <w:t>4.2 乙方提交验收申请后，甲方应在5个工作日内完成验收或提出书面整改意见；甲方逾期未反馈且继续实际使用服务的，视为验收通过。</w:t>
      </w:r>
    </w:p>
    <w:p>
      <w:pPr>
        <w:spacing w:before="60" w:after="60" w:line="440" w:lineRule="exact"/>
      </w:pPr>
      <w:r>
        <w:rPr>
          <w:rFonts w:ascii="宋体" w:hAnsi="宋体" w:eastAsia="宋体"/>
          <w:b w:val="0"/>
          <w:sz w:val="24"/>
        </w:rPr>
        <w:t>4.3 验收通过标准包括但不限于：</w:t>
      </w:r>
    </w:p>
    <w:p>
      <w:pPr>
        <w:spacing w:before="60" w:after="60" w:line="440" w:lineRule="exact"/>
        <w:ind w:left="480"/>
      </w:pPr>
      <w:r>
        <w:rPr>
          <w:rFonts w:ascii="宋体" w:hAnsi="宋体" w:eastAsia="宋体"/>
          <w:b w:val="0"/>
          <w:sz w:val="24"/>
        </w:rPr>
        <w:t>（1）账号/权限可正常使用；</w:t>
      </w:r>
    </w:p>
    <w:p>
      <w:pPr>
        <w:spacing w:before="60" w:after="60" w:line="440" w:lineRule="exact"/>
        <w:ind w:left="480"/>
      </w:pPr>
      <w:r>
        <w:rPr>
          <w:rFonts w:ascii="宋体" w:hAnsi="宋体" w:eastAsia="宋体"/>
          <w:b w:val="0"/>
          <w:sz w:val="24"/>
        </w:rPr>
        <w:t>（2）约定的核心服务或场景完成开通、配置或演示；</w:t>
      </w:r>
    </w:p>
    <w:p>
      <w:pPr>
        <w:spacing w:before="60" w:after="60" w:line="440" w:lineRule="exact"/>
        <w:ind w:left="480"/>
      </w:pPr>
      <w:r>
        <w:rPr>
          <w:rFonts w:ascii="宋体" w:hAnsi="宋体" w:eastAsia="宋体"/>
          <w:b w:val="0"/>
          <w:sz w:val="24"/>
        </w:rPr>
        <w:t>（3）约定范围内的知识库接入指导、培训材料、使用说明已交付；</w:t>
      </w:r>
    </w:p>
    <w:p>
      <w:pPr>
        <w:spacing w:before="60" w:after="60" w:line="440" w:lineRule="exact"/>
        <w:ind w:left="480"/>
      </w:pPr>
      <w:r>
        <w:rPr>
          <w:rFonts w:ascii="宋体" w:hAnsi="宋体" w:eastAsia="宋体"/>
          <w:b w:val="0"/>
          <w:sz w:val="24"/>
        </w:rPr>
        <w:t>（4）关键阻塞问题已完成整改，或形成双方认可的遗留问题清单及处理计划；</w:t>
      </w:r>
    </w:p>
    <w:p>
      <w:pPr>
        <w:spacing w:before="60" w:after="60" w:line="440" w:lineRule="exact"/>
        <w:ind w:left="480"/>
      </w:pPr>
      <w:r>
        <w:rPr>
          <w:rFonts w:ascii="宋体" w:hAnsi="宋体" w:eastAsia="宋体"/>
          <w:b w:val="0"/>
          <w:sz w:val="24"/>
        </w:rPr>
        <w:t>（5）不存在影响甲方按约使用服务的重大缺陷。</w:t>
      </w:r>
    </w:p>
    <w:p>
      <w:pPr>
        <w:spacing w:before="60" w:after="60" w:line="440" w:lineRule="exact"/>
      </w:pPr>
      <w:r>
        <w:rPr>
          <w:rFonts w:ascii="宋体" w:hAnsi="宋体" w:eastAsia="宋体"/>
          <w:b w:val="0"/>
          <w:sz w:val="24"/>
        </w:rPr>
        <w:t>4.4 具体验收量化指标为：</w:t>
      </w:r>
      <w:r>
        <w:rPr>
          <w:rFonts w:ascii="宋体" w:hAnsi="宋体" w:eastAsia="宋体"/>
          <w:b w:val="0"/>
          <w:color w:val="C00000"/>
          <w:sz w:val="24"/>
        </w:rPr>
        <w:t>【待确认：如可用率、响应时长、知识命中率、培训覆盖率、试运行期限、演示场景通过数等】</w:t>
      </w:r>
      <w:r>
        <w:rPr>
          <w:rFonts w:ascii="宋体" w:hAnsi="宋体" w:eastAsia="宋体"/>
          <w:b w:val="0"/>
          <w:sz w:val="24"/>
        </w:rPr>
        <w:t>。</w:t>
      </w:r>
    </w:p>
    <w:p>
      <w:pPr>
        <w:spacing w:before="60" w:after="60" w:line="440" w:lineRule="exact"/>
      </w:pPr>
      <w:r>
        <w:rPr>
          <w:rFonts w:ascii="宋体" w:hAnsi="宋体" w:eastAsia="宋体"/>
          <w:b w:val="0"/>
          <w:sz w:val="24"/>
        </w:rPr>
        <w:t>4.5 因第三方平台、网络环境、甲方数据质量、甲方权限配置、甲方变更需求或甲方未按约配合导致的问题，不构成乙方未通过验收，但乙方应在合理范围内协助排查。</w:t>
      </w:r>
    </w:p>
    <w:p>
      <w:pPr>
        <w:spacing w:before="240" w:after="120"/>
      </w:pPr>
      <w:r>
        <w:rPr>
          <w:rFonts w:ascii="黑体" w:hAnsi="黑体" w:eastAsia="黑体"/>
          <w:b/>
          <w:sz w:val="28"/>
        </w:rPr>
        <w:t>第五条 合同价款、付款与发票</w:t>
      </w:r>
    </w:p>
    <w:p>
      <w:pPr>
        <w:spacing w:before="60" w:after="60" w:line="440" w:lineRule="exact"/>
      </w:pPr>
      <w:r>
        <w:rPr>
          <w:rFonts w:ascii="宋体" w:hAnsi="宋体" w:eastAsia="宋体"/>
          <w:b w:val="0"/>
          <w:sz w:val="24"/>
        </w:rPr>
        <w:t>5.1 合同总价为人民币480,000元（大写：肆拾捌万元整）。价款是否含增值税、适用税率及发票类型为：</w:t>
      </w:r>
      <w:r>
        <w:rPr>
          <w:rFonts w:ascii="宋体" w:hAnsi="宋体" w:eastAsia="宋体"/>
          <w:b w:val="0"/>
          <w:color w:val="C00000"/>
          <w:sz w:val="24"/>
        </w:rPr>
        <w:t>【待确认】</w:t>
      </w:r>
      <w:r>
        <w:rPr>
          <w:rFonts w:ascii="宋体" w:hAnsi="宋体" w:eastAsia="宋体"/>
          <w:b w:val="0"/>
          <w:sz w:val="24"/>
        </w:rPr>
        <w:t>。</w:t>
      </w:r>
    </w:p>
    <w:p>
      <w:pPr>
        <w:spacing w:before="60" w:after="60" w:line="440" w:lineRule="exact"/>
      </w:pPr>
      <w:r>
        <w:rPr>
          <w:rFonts w:ascii="宋体" w:hAnsi="宋体" w:eastAsia="宋体"/>
          <w:b w:val="0"/>
          <w:sz w:val="24"/>
        </w:rPr>
        <w:t>5.2 甲方按以下节点向乙方付款：</w:t>
      </w:r>
    </w:p>
    <w:p>
      <w:pPr>
        <w:spacing w:before="40" w:after="0"/>
      </w:pPr>
    </w:p>
    <w:tbl>
      <w:tblPr>
        <w:tblStyle w:val="TableGrid"/>
        <w:tblW w:type="auto" w:w="0"/>
        <w:jc w:val="center"/>
        <w:tblLook w:firstColumn="1" w:firstRow="1" w:lastColumn="0" w:lastRow="0" w:noHBand="0" w:noVBand="1" w:val="04A0"/>
      </w:tblPr>
      <w:tblGrid>
        <w:gridCol w:w="2256"/>
        <w:gridCol w:w="2256"/>
        <w:gridCol w:w="2256"/>
        <w:gridCol w:w="2256"/>
      </w:tblGrid>
      <w:tr>
        <w:tc>
          <w:tcPr>
            <w:tcW w:type="dxa" w:w="1361"/>
            <w:vAlign w:val="center"/>
            <w:shd w:val="clear" w:fill="E8EDF2"/>
          </w:tcPr>
          <w:p>
            <w:pPr>
              <w:spacing w:before="40" w:after="40" w:line="360" w:lineRule="exact"/>
              <w:jc w:val="center"/>
            </w:pPr>
            <w:r>
              <w:rPr>
                <w:rFonts w:ascii="宋体" w:hAnsi="宋体" w:eastAsia="宋体"/>
                <w:b/>
                <w:sz w:val="21"/>
              </w:rPr>
              <w:t>付款节点</w:t>
            </w:r>
          </w:p>
        </w:tc>
        <w:tc>
          <w:tcPr>
            <w:tcW w:type="dxa" w:w="1020"/>
            <w:vAlign w:val="center"/>
            <w:shd w:val="clear" w:fill="E8EDF2"/>
          </w:tcPr>
          <w:p>
            <w:pPr>
              <w:spacing w:before="40" w:after="40" w:line="360" w:lineRule="exact"/>
              <w:jc w:val="center"/>
            </w:pPr>
            <w:r>
              <w:rPr>
                <w:rFonts w:ascii="宋体" w:hAnsi="宋体" w:eastAsia="宋体"/>
                <w:b/>
                <w:sz w:val="21"/>
              </w:rPr>
              <w:t>比例</w:t>
            </w:r>
          </w:p>
        </w:tc>
        <w:tc>
          <w:tcPr>
            <w:tcW w:type="dxa" w:w="2041"/>
            <w:vAlign w:val="center"/>
            <w:shd w:val="clear" w:fill="E8EDF2"/>
          </w:tcPr>
          <w:p>
            <w:pPr>
              <w:spacing w:before="40" w:after="40" w:line="360" w:lineRule="exact"/>
              <w:jc w:val="center"/>
            </w:pPr>
            <w:r>
              <w:rPr>
                <w:rFonts w:ascii="宋体" w:hAnsi="宋体" w:eastAsia="宋体"/>
                <w:b/>
                <w:sz w:val="21"/>
              </w:rPr>
              <w:t>金额</w:t>
            </w:r>
          </w:p>
        </w:tc>
        <w:tc>
          <w:tcPr>
            <w:tcW w:type="dxa" w:w="4649"/>
            <w:vAlign w:val="center"/>
            <w:shd w:val="clear" w:fill="E8EDF2"/>
          </w:tcPr>
          <w:p>
            <w:pPr>
              <w:spacing w:before="40" w:after="40" w:line="360" w:lineRule="exact"/>
              <w:jc w:val="center"/>
            </w:pPr>
            <w:r>
              <w:rPr>
                <w:rFonts w:ascii="宋体" w:hAnsi="宋体" w:eastAsia="宋体"/>
                <w:b/>
                <w:sz w:val="21"/>
              </w:rPr>
              <w:t>付款条件</w:t>
            </w:r>
          </w:p>
        </w:tc>
      </w:tr>
      <w:tr>
        <w:tc>
          <w:tcPr>
            <w:tcW w:type="dxa" w:w="1361"/>
            <w:vAlign w:val="center"/>
          </w:tcPr>
          <w:p>
            <w:pPr>
              <w:spacing w:before="40" w:after="40" w:line="360" w:lineRule="exact"/>
            </w:pPr>
            <w:r>
              <w:rPr>
                <w:rFonts w:ascii="宋体" w:hAnsi="宋体" w:eastAsia="宋体"/>
                <w:b w:val="0"/>
                <w:sz w:val="21"/>
              </w:rPr>
              <w:t>第一期</w:t>
            </w:r>
          </w:p>
        </w:tc>
        <w:tc>
          <w:tcPr>
            <w:tcW w:type="dxa" w:w="1020"/>
            <w:vAlign w:val="center"/>
          </w:tcPr>
          <w:p>
            <w:pPr>
              <w:spacing w:before="40" w:after="40" w:line="360" w:lineRule="exact"/>
            </w:pPr>
            <w:r>
              <w:rPr>
                <w:rFonts w:ascii="宋体" w:hAnsi="宋体" w:eastAsia="宋体"/>
                <w:b w:val="0"/>
                <w:sz w:val="21"/>
              </w:rPr>
              <w:t>30%</w:t>
            </w:r>
          </w:p>
        </w:tc>
        <w:tc>
          <w:tcPr>
            <w:tcW w:type="dxa" w:w="2041"/>
            <w:vAlign w:val="center"/>
          </w:tcPr>
          <w:p>
            <w:pPr>
              <w:spacing w:before="40" w:after="40" w:line="360" w:lineRule="exact"/>
            </w:pPr>
            <w:r>
              <w:rPr>
                <w:rFonts w:ascii="宋体" w:hAnsi="宋体" w:eastAsia="宋体"/>
                <w:b w:val="0"/>
                <w:sz w:val="21"/>
              </w:rPr>
              <w:t>人民币144,000元</w:t>
            </w:r>
          </w:p>
        </w:tc>
        <w:tc>
          <w:tcPr>
            <w:tcW w:type="dxa" w:w="4649"/>
            <w:vAlign w:val="center"/>
          </w:tcPr>
          <w:p>
            <w:pPr>
              <w:spacing w:before="40" w:after="40" w:line="360" w:lineRule="exact"/>
            </w:pPr>
            <w:r>
              <w:rPr>
                <w:rFonts w:ascii="宋体" w:hAnsi="宋体" w:eastAsia="宋体"/>
                <w:b w:val="0"/>
                <w:sz w:val="21"/>
              </w:rPr>
              <w:t>合同签署后，甲方收到乙方合规发票/付款申请及必要收款资料后支付</w:t>
            </w:r>
          </w:p>
        </w:tc>
      </w:tr>
      <w:tr>
        <w:tc>
          <w:tcPr>
            <w:tcW w:type="dxa" w:w="1361"/>
            <w:vAlign w:val="center"/>
          </w:tcPr>
          <w:p>
            <w:pPr>
              <w:spacing w:before="40" w:after="40" w:line="360" w:lineRule="exact"/>
            </w:pPr>
            <w:r>
              <w:rPr>
                <w:rFonts w:ascii="宋体" w:hAnsi="宋体" w:eastAsia="宋体"/>
                <w:b w:val="0"/>
                <w:sz w:val="21"/>
              </w:rPr>
              <w:t>第二期</w:t>
            </w:r>
          </w:p>
        </w:tc>
        <w:tc>
          <w:tcPr>
            <w:tcW w:type="dxa" w:w="1020"/>
            <w:vAlign w:val="center"/>
          </w:tcPr>
          <w:p>
            <w:pPr>
              <w:spacing w:before="40" w:after="40" w:line="360" w:lineRule="exact"/>
            </w:pPr>
            <w:r>
              <w:rPr>
                <w:rFonts w:ascii="宋体" w:hAnsi="宋体" w:eastAsia="宋体"/>
                <w:b w:val="0"/>
                <w:sz w:val="21"/>
              </w:rPr>
              <w:t>50%</w:t>
            </w:r>
          </w:p>
        </w:tc>
        <w:tc>
          <w:tcPr>
            <w:tcW w:type="dxa" w:w="2041"/>
            <w:vAlign w:val="center"/>
          </w:tcPr>
          <w:p>
            <w:pPr>
              <w:spacing w:before="40" w:after="40" w:line="360" w:lineRule="exact"/>
            </w:pPr>
            <w:r>
              <w:rPr>
                <w:rFonts w:ascii="宋体" w:hAnsi="宋体" w:eastAsia="宋体"/>
                <w:b w:val="0"/>
                <w:sz w:val="21"/>
              </w:rPr>
              <w:t>人民币240,000元</w:t>
            </w:r>
          </w:p>
        </w:tc>
        <w:tc>
          <w:tcPr>
            <w:tcW w:type="dxa" w:w="4649"/>
            <w:vAlign w:val="center"/>
          </w:tcPr>
          <w:p>
            <w:pPr>
              <w:spacing w:before="40" w:after="40" w:line="360" w:lineRule="exact"/>
            </w:pPr>
            <w:r>
              <w:rPr>
                <w:rFonts w:ascii="宋体" w:hAnsi="宋体" w:eastAsia="宋体"/>
                <w:b w:val="0"/>
                <w:sz w:val="21"/>
              </w:rPr>
              <w:t>验收合格后，甲方收到乙方合规发票/付款申请后支付</w:t>
            </w:r>
          </w:p>
        </w:tc>
      </w:tr>
      <w:tr>
        <w:tc>
          <w:tcPr>
            <w:tcW w:type="dxa" w:w="1361"/>
            <w:vAlign w:val="center"/>
          </w:tcPr>
          <w:p>
            <w:pPr>
              <w:spacing w:before="40" w:after="40" w:line="360" w:lineRule="exact"/>
            </w:pPr>
            <w:r>
              <w:rPr>
                <w:rFonts w:ascii="宋体" w:hAnsi="宋体" w:eastAsia="宋体"/>
                <w:b w:val="0"/>
                <w:sz w:val="21"/>
              </w:rPr>
              <w:t>第三期</w:t>
            </w:r>
          </w:p>
        </w:tc>
        <w:tc>
          <w:tcPr>
            <w:tcW w:type="dxa" w:w="1020"/>
            <w:vAlign w:val="center"/>
          </w:tcPr>
          <w:p>
            <w:pPr>
              <w:spacing w:before="40" w:after="40" w:line="360" w:lineRule="exact"/>
            </w:pPr>
            <w:r>
              <w:rPr>
                <w:rFonts w:ascii="宋体" w:hAnsi="宋体" w:eastAsia="宋体"/>
                <w:b w:val="0"/>
                <w:sz w:val="21"/>
              </w:rPr>
              <w:t>20%</w:t>
            </w:r>
          </w:p>
        </w:tc>
        <w:tc>
          <w:tcPr>
            <w:tcW w:type="dxa" w:w="2041"/>
            <w:vAlign w:val="center"/>
          </w:tcPr>
          <w:p>
            <w:pPr>
              <w:spacing w:before="40" w:after="40" w:line="360" w:lineRule="exact"/>
            </w:pPr>
            <w:r>
              <w:rPr>
                <w:rFonts w:ascii="宋体" w:hAnsi="宋体" w:eastAsia="宋体"/>
                <w:b w:val="0"/>
                <w:sz w:val="21"/>
              </w:rPr>
              <w:t>人民币96,000元</w:t>
            </w:r>
          </w:p>
        </w:tc>
        <w:tc>
          <w:tcPr>
            <w:tcW w:type="dxa" w:w="4649"/>
            <w:vAlign w:val="center"/>
          </w:tcPr>
          <w:p>
            <w:pPr>
              <w:spacing w:before="40" w:after="40" w:line="360" w:lineRule="exact"/>
            </w:pPr>
            <w:r>
              <w:rPr>
                <w:rFonts w:ascii="宋体" w:hAnsi="宋体" w:eastAsia="宋体"/>
                <w:b w:val="0"/>
                <w:sz w:val="21"/>
              </w:rPr>
              <w:t>服务期满后，乙方不存在未完成的重大违约事项，甲方收到合规发票/付款申请后支付</w:t>
            </w:r>
          </w:p>
        </w:tc>
      </w:tr>
    </w:tbl>
    <w:p>
      <w:pPr>
        <w:spacing w:before="40" w:after="0"/>
      </w:pPr>
    </w:p>
    <w:p>
      <w:pPr>
        <w:spacing w:before="60" w:after="60" w:line="440" w:lineRule="exact"/>
      </w:pPr>
      <w:r>
        <w:rPr>
          <w:rFonts w:ascii="宋体" w:hAnsi="宋体" w:eastAsia="宋体"/>
          <w:b w:val="0"/>
          <w:sz w:val="24"/>
        </w:rPr>
        <w:t>5.3 乙方收款账户信息：</w:t>
      </w:r>
      <w:r>
        <w:rPr>
          <w:rFonts w:ascii="宋体" w:hAnsi="宋体" w:eastAsia="宋体"/>
          <w:b w:val="0"/>
          <w:color w:val="C00000"/>
          <w:sz w:val="24"/>
        </w:rPr>
        <w:t>【待确认：开户名、开户行、账号】</w:t>
      </w:r>
      <w:r>
        <w:rPr>
          <w:rFonts w:ascii="宋体" w:hAnsi="宋体" w:eastAsia="宋体"/>
          <w:b w:val="0"/>
          <w:sz w:val="24"/>
        </w:rPr>
        <w:t>。</w:t>
      </w:r>
    </w:p>
    <w:p>
      <w:pPr>
        <w:spacing w:before="60" w:after="60" w:line="440" w:lineRule="exact"/>
      </w:pPr>
      <w:r>
        <w:rPr>
          <w:rFonts w:ascii="宋体" w:hAnsi="宋体" w:eastAsia="宋体"/>
          <w:b w:val="0"/>
          <w:sz w:val="24"/>
        </w:rPr>
        <w:t>5.4 甲方应按约及时付款。甲方逾期付款的，每逾期一日按逾期未付款金额的0.05%向乙方支付违约金，累计不超过合同总价的10%；逾期超过30日的，乙方有权暂停服务并要求甲方承担因此产生的合理损失。</w:t>
      </w:r>
    </w:p>
    <w:p>
      <w:pPr>
        <w:spacing w:before="60" w:after="60" w:line="440" w:lineRule="exact"/>
      </w:pPr>
      <w:r>
        <w:rPr>
          <w:rFonts w:ascii="宋体" w:hAnsi="宋体" w:eastAsia="宋体"/>
          <w:b w:val="0"/>
          <w:sz w:val="24"/>
        </w:rPr>
        <w:t>5.5 如甲方对发票或付款材料有异议，应在收到后5个工作日内一次性书面提出；因甲方原因导致付款延迟的，不影响乙方主张逾期付款责任。</w:t>
      </w:r>
    </w:p>
    <w:p>
      <w:pPr>
        <w:spacing w:before="240" w:after="120"/>
      </w:pPr>
      <w:r>
        <w:rPr>
          <w:rFonts w:ascii="黑体" w:hAnsi="黑体" w:eastAsia="黑体"/>
          <w:b/>
          <w:sz w:val="28"/>
        </w:rPr>
        <w:t>第六条 双方权利义务</w:t>
      </w:r>
    </w:p>
    <w:p>
      <w:pPr>
        <w:spacing w:before="60" w:after="60" w:line="440" w:lineRule="exact"/>
      </w:pPr>
      <w:r>
        <w:rPr>
          <w:rFonts w:ascii="宋体" w:hAnsi="宋体" w:eastAsia="宋体"/>
          <w:b w:val="0"/>
          <w:sz w:val="24"/>
        </w:rPr>
        <w:t>6.1 乙方应按照本合同及附件约定提供服务，合理配置项目人员，及时响应甲方在服务范围内的咨询和问题。</w:t>
      </w:r>
    </w:p>
    <w:p>
      <w:pPr>
        <w:spacing w:before="60" w:after="60" w:line="440" w:lineRule="exact"/>
      </w:pPr>
      <w:r>
        <w:rPr>
          <w:rFonts w:ascii="宋体" w:hAnsi="宋体" w:eastAsia="宋体"/>
          <w:b w:val="0"/>
          <w:sz w:val="24"/>
        </w:rPr>
        <w:t>6.2 乙方应按照行业通行标准采取合理技术和管理措施，保障服务稳定性与安全性。</w:t>
      </w:r>
    </w:p>
    <w:p>
      <w:pPr>
        <w:spacing w:before="60" w:after="60" w:line="440" w:lineRule="exact"/>
      </w:pPr>
      <w:r>
        <w:rPr>
          <w:rFonts w:ascii="宋体" w:hAnsi="宋体" w:eastAsia="宋体"/>
          <w:b w:val="0"/>
          <w:sz w:val="24"/>
        </w:rPr>
        <w:t>6.3 甲方应确保其提供的资料、数据、账号、权限、业务说明合法、真实、完整，并已取得必要授权。</w:t>
      </w:r>
    </w:p>
    <w:p>
      <w:pPr>
        <w:spacing w:before="60" w:after="60" w:line="440" w:lineRule="exact"/>
      </w:pPr>
      <w:r>
        <w:rPr>
          <w:rFonts w:ascii="宋体" w:hAnsi="宋体" w:eastAsia="宋体"/>
          <w:b w:val="0"/>
          <w:sz w:val="24"/>
        </w:rPr>
        <w:t>6.4 甲方应按照乙方提供的使用说明、平台规则及法律法规使用服务，不得将服务用于违法违规、侵犯第三方权益、危害网络安全或违反公序良俗的用途。</w:t>
      </w:r>
    </w:p>
    <w:p>
      <w:pPr>
        <w:spacing w:before="60" w:after="60" w:line="440" w:lineRule="exact"/>
      </w:pPr>
      <w:r>
        <w:rPr>
          <w:rFonts w:ascii="宋体" w:hAnsi="宋体" w:eastAsia="宋体"/>
          <w:b w:val="0"/>
          <w:sz w:val="24"/>
        </w:rPr>
        <w:t>6.5 未经乙方书面同意，甲方不得对乙方服务进行反向工程、反编译、绕过权限限制、拆分转售、出租、出借或用于向第三方提供同类商业服务。</w:t>
      </w:r>
    </w:p>
    <w:p>
      <w:pPr>
        <w:spacing w:before="240" w:after="120"/>
      </w:pPr>
      <w:r>
        <w:rPr>
          <w:rFonts w:ascii="黑体" w:hAnsi="黑体" w:eastAsia="黑体"/>
          <w:b/>
          <w:sz w:val="28"/>
        </w:rPr>
        <w:t>第七条 保密</w:t>
      </w:r>
    </w:p>
    <w:p>
      <w:pPr>
        <w:spacing w:before="60" w:after="60" w:line="440" w:lineRule="exact"/>
      </w:pPr>
      <w:r>
        <w:rPr>
          <w:rFonts w:ascii="宋体" w:hAnsi="宋体" w:eastAsia="宋体"/>
          <w:b w:val="0"/>
          <w:sz w:val="24"/>
        </w:rPr>
        <w:t>7.1 双方对在合同订立、履行过程中获悉的商业秘密、技术资料、经营数据、客户信息、人员信息、财务信息、系统账号、接口密钥、合同条款及其他非公开信息承担保密义务。</w:t>
      </w:r>
    </w:p>
    <w:p>
      <w:pPr>
        <w:spacing w:before="60" w:after="60" w:line="440" w:lineRule="exact"/>
      </w:pPr>
      <w:r>
        <w:rPr>
          <w:rFonts w:ascii="宋体" w:hAnsi="宋体" w:eastAsia="宋体"/>
          <w:b w:val="0"/>
          <w:sz w:val="24"/>
        </w:rPr>
        <w:t>7.2 未经披露方书面同意，接收方不得向任何第三方披露、转让、许可使用保密信息，亦不得用于履行本合同以外目的。</w:t>
      </w:r>
    </w:p>
    <w:p>
      <w:pPr>
        <w:spacing w:before="60" w:after="60" w:line="440" w:lineRule="exact"/>
      </w:pPr>
      <w:r>
        <w:rPr>
          <w:rFonts w:ascii="宋体" w:hAnsi="宋体" w:eastAsia="宋体"/>
          <w:b w:val="0"/>
          <w:sz w:val="24"/>
        </w:rPr>
        <w:t>7.3 接收方仅可向为履行本合同确有必要知悉的员工、顾问、关联方或服务提供方披露保密信息，并应确保其承担不低于本合同约定的保密义务。</w:t>
      </w:r>
    </w:p>
    <w:p>
      <w:pPr>
        <w:spacing w:before="60" w:after="60" w:line="440" w:lineRule="exact"/>
      </w:pPr>
      <w:r>
        <w:rPr>
          <w:rFonts w:ascii="宋体" w:hAnsi="宋体" w:eastAsia="宋体"/>
          <w:b w:val="0"/>
          <w:sz w:val="24"/>
        </w:rPr>
        <w:t>7.4 保密义务自保密信息披露之日起生效，至该信息合法公开后终止；对商业秘密、个人信息、未公开技术信息的保密义务不因合同终止而终止。固定保密期限建议为：</w:t>
      </w:r>
      <w:r>
        <w:rPr>
          <w:rFonts w:ascii="宋体" w:hAnsi="宋体" w:eastAsia="宋体"/>
          <w:b w:val="0"/>
          <w:color w:val="C00000"/>
          <w:sz w:val="24"/>
        </w:rPr>
        <w:t>【待确认：3年/5年/长期】</w:t>
      </w:r>
      <w:r>
        <w:rPr>
          <w:rFonts w:ascii="宋体" w:hAnsi="宋体" w:eastAsia="宋体"/>
          <w:b w:val="0"/>
          <w:sz w:val="24"/>
        </w:rPr>
        <w:t>。</w:t>
      </w:r>
    </w:p>
    <w:p>
      <w:pPr>
        <w:spacing w:before="60" w:after="60" w:line="440" w:lineRule="exact"/>
      </w:pPr>
      <w:r>
        <w:rPr>
          <w:rFonts w:ascii="宋体" w:hAnsi="宋体" w:eastAsia="宋体"/>
          <w:b w:val="0"/>
          <w:sz w:val="24"/>
        </w:rPr>
        <w:t>7.5 因法律法规、监管机关、司法机关要求必须披露保密信息的，接收方应在法律允许范围内及时通知披露方，并仅在必要范围内披露。</w:t>
      </w:r>
    </w:p>
    <w:p>
      <w:pPr>
        <w:spacing w:before="240" w:after="120"/>
      </w:pPr>
      <w:r>
        <w:rPr>
          <w:rFonts w:ascii="黑体" w:hAnsi="黑体" w:eastAsia="黑体"/>
          <w:b/>
          <w:sz w:val="28"/>
        </w:rPr>
        <w:t>第八条 数据安全与个人信息保护</w:t>
      </w:r>
    </w:p>
    <w:p>
      <w:pPr>
        <w:spacing w:before="60" w:after="60" w:line="440" w:lineRule="exact"/>
      </w:pPr>
      <w:r>
        <w:rPr>
          <w:rFonts w:ascii="宋体" w:hAnsi="宋体" w:eastAsia="宋体"/>
          <w:b w:val="0"/>
          <w:sz w:val="24"/>
        </w:rPr>
        <w:t>8.1 双方应遵守适用的数据安全、网络安全、个人信息保护及行业监管要求，坚持合法、正当、必要、最小化原则处理数据。</w:t>
      </w:r>
    </w:p>
    <w:p>
      <w:pPr>
        <w:spacing w:before="60" w:after="60" w:line="440" w:lineRule="exact"/>
      </w:pPr>
      <w:r>
        <w:rPr>
          <w:rFonts w:ascii="宋体" w:hAnsi="宋体" w:eastAsia="宋体"/>
          <w:b w:val="0"/>
          <w:sz w:val="24"/>
        </w:rPr>
        <w:t>8.2 甲方应确保其上传、提供、接入或委托乙方处理的甲方数据来源合法、授权充分，不侵犯任何第三方合法权益。因甲方数据来源、内容或授权瑕疵引发的争议、投诉、行政处罚或第三方索赔，由甲方承担责任。</w:t>
      </w:r>
    </w:p>
    <w:p>
      <w:pPr>
        <w:spacing w:before="60" w:after="60" w:line="440" w:lineRule="exact"/>
      </w:pPr>
      <w:r>
        <w:rPr>
          <w:rFonts w:ascii="宋体" w:hAnsi="宋体" w:eastAsia="宋体"/>
          <w:b w:val="0"/>
          <w:sz w:val="24"/>
        </w:rPr>
        <w:t>8.3 乙方仅为履行本合同目的处理甲方数据，未经甲方书面同意，不得擅自出售、出租、公开披露或用于本合同以外目的。</w:t>
      </w:r>
    </w:p>
    <w:p>
      <w:pPr>
        <w:spacing w:before="60" w:after="60" w:line="440" w:lineRule="exact"/>
      </w:pPr>
      <w:r>
        <w:rPr>
          <w:rFonts w:ascii="宋体" w:hAnsi="宋体" w:eastAsia="宋体"/>
          <w:b w:val="0"/>
          <w:sz w:val="24"/>
        </w:rPr>
        <w:t>8.4 乙方应采取合理安全措施，包括但不限于访问控制、权限隔离、传输加密、存储安全、日志留存、人员保密、安全事件响应等。具体安全标准、日志留存期限、备份机制和数据删除机制为：</w:t>
      </w:r>
      <w:r>
        <w:rPr>
          <w:rFonts w:ascii="宋体" w:hAnsi="宋体" w:eastAsia="宋体"/>
          <w:b w:val="0"/>
          <w:color w:val="C00000"/>
          <w:sz w:val="24"/>
        </w:rPr>
        <w:t>【待确认】</w:t>
      </w:r>
      <w:r>
        <w:rPr>
          <w:rFonts w:ascii="宋体" w:hAnsi="宋体" w:eastAsia="宋体"/>
          <w:b w:val="0"/>
          <w:sz w:val="24"/>
        </w:rPr>
        <w:t>。</w:t>
      </w:r>
    </w:p>
    <w:p>
      <w:pPr>
        <w:spacing w:before="60" w:after="60" w:line="440" w:lineRule="exact"/>
      </w:pPr>
      <w:r>
        <w:rPr>
          <w:rFonts w:ascii="宋体" w:hAnsi="宋体" w:eastAsia="宋体"/>
          <w:b w:val="0"/>
          <w:sz w:val="24"/>
        </w:rPr>
        <w:t>8.5 未经甲方明确授权，乙方不得将甲方非公开业务数据用于模型训练、公开展示或第三方商业用途；如需使用匿名化或去标识化数据进行服务优化，应另行取得甲方书面确认：</w:t>
      </w:r>
      <w:r>
        <w:rPr>
          <w:rFonts w:ascii="宋体" w:hAnsi="宋体" w:eastAsia="宋体"/>
          <w:b w:val="0"/>
          <w:color w:val="C00000"/>
          <w:sz w:val="24"/>
        </w:rPr>
        <w:t>【待确认】</w:t>
      </w:r>
      <w:r>
        <w:rPr>
          <w:rFonts w:ascii="宋体" w:hAnsi="宋体" w:eastAsia="宋体"/>
          <w:b w:val="0"/>
          <w:sz w:val="24"/>
        </w:rPr>
        <w:t>。</w:t>
      </w:r>
    </w:p>
    <w:p>
      <w:pPr>
        <w:spacing w:before="60" w:after="60" w:line="440" w:lineRule="exact"/>
      </w:pPr>
      <w:r>
        <w:rPr>
          <w:rFonts w:ascii="宋体" w:hAnsi="宋体" w:eastAsia="宋体"/>
          <w:b w:val="0"/>
          <w:sz w:val="24"/>
        </w:rPr>
        <w:t>8.6 若发生或可能发生数据泄露、篡改、丢失、非法访问等安全事件，责任方应在知悉后及时通知对方并采取补救措施；需通知监管机构或个人的，双方应依法配合。</w:t>
      </w:r>
    </w:p>
    <w:p>
      <w:pPr>
        <w:spacing w:before="60" w:after="60" w:line="440" w:lineRule="exact"/>
      </w:pPr>
      <w:r>
        <w:rPr>
          <w:rFonts w:ascii="宋体" w:hAnsi="宋体" w:eastAsia="宋体"/>
          <w:b w:val="0"/>
          <w:sz w:val="24"/>
        </w:rPr>
        <w:t>8.7 合同终止后，甲方可要求乙方在法律法规及平台规则允许范围内返还、删除或匿名化处理甲方数据。具体方式和期限为：</w:t>
      </w:r>
      <w:r>
        <w:rPr>
          <w:rFonts w:ascii="宋体" w:hAnsi="宋体" w:eastAsia="宋体"/>
          <w:b w:val="0"/>
          <w:color w:val="C00000"/>
          <w:sz w:val="24"/>
        </w:rPr>
        <w:t>【待确认】</w:t>
      </w:r>
      <w:r>
        <w:rPr>
          <w:rFonts w:ascii="宋体" w:hAnsi="宋体" w:eastAsia="宋体"/>
          <w:b w:val="0"/>
          <w:sz w:val="24"/>
        </w:rPr>
        <w:t>。</w:t>
      </w:r>
    </w:p>
    <w:p>
      <w:pPr>
        <w:spacing w:before="240" w:after="120"/>
      </w:pPr>
      <w:r>
        <w:rPr>
          <w:rFonts w:ascii="黑体" w:hAnsi="黑体" w:eastAsia="黑体"/>
          <w:b/>
          <w:sz w:val="28"/>
        </w:rPr>
        <w:t>第九条 知识产权</w:t>
      </w:r>
    </w:p>
    <w:p>
      <w:pPr>
        <w:spacing w:before="60" w:after="60" w:line="440" w:lineRule="exact"/>
      </w:pPr>
      <w:r>
        <w:rPr>
          <w:rFonts w:ascii="宋体" w:hAnsi="宋体" w:eastAsia="宋体"/>
          <w:b w:val="0"/>
          <w:sz w:val="24"/>
        </w:rPr>
        <w:t>9.1 双方在合同签署前已拥有的商标、著作权、专利、商业秘密、软件、模型、算法、平台、接口、文档模板、方法论等知识产权仍归原权利人所有。</w:t>
      </w:r>
    </w:p>
    <w:p>
      <w:pPr>
        <w:spacing w:before="60" w:after="60" w:line="440" w:lineRule="exact"/>
      </w:pPr>
      <w:r>
        <w:rPr>
          <w:rFonts w:ascii="宋体" w:hAnsi="宋体" w:eastAsia="宋体"/>
          <w:b w:val="0"/>
          <w:sz w:val="24"/>
        </w:rPr>
        <w:t>9.2 乙方提供的通用平台、模型、算法、工具、SDK、接口、模板、通用配置、方法论及其升级版本的知识产权归乙方或其合法权利人所有；甲方仅在服务期内按本合同约定获得非独占、不可转让、不可再许可的使用权。</w:t>
      </w:r>
    </w:p>
    <w:p>
      <w:pPr>
        <w:spacing w:before="60" w:after="60" w:line="440" w:lineRule="exact"/>
      </w:pPr>
      <w:r>
        <w:rPr>
          <w:rFonts w:ascii="宋体" w:hAnsi="宋体" w:eastAsia="宋体"/>
          <w:b w:val="0"/>
          <w:sz w:val="24"/>
        </w:rPr>
        <w:t>9.3 甲方上传或接入的自有资料、业务数据、知识库内容及其衍生整理内容归甲方或其合法权利人所有。甲方应保证其资料和数据不侵犯第三方知识产权、商业秘密、个人信息权益或其他合法权益。</w:t>
      </w:r>
    </w:p>
    <w:p>
      <w:pPr>
        <w:spacing w:before="60" w:after="60" w:line="440" w:lineRule="exact"/>
      </w:pPr>
      <w:r>
        <w:rPr>
          <w:rFonts w:ascii="宋体" w:hAnsi="宋体" w:eastAsia="宋体"/>
          <w:b w:val="0"/>
          <w:sz w:val="24"/>
        </w:rPr>
        <w:t>9.4 乙方基于甲方需求形成且专门交付给甲方的实施文档、配置说明、培训材料等成果，在甲方支付完毕相应款项后，甲方可在其内部业务范围内使用；但其中包含的乙方通用工具、底层技术、平台能力、通用模板和可复用方法论仍归乙方或其合法权利人所有。具体权属边界为：</w:t>
      </w:r>
      <w:r>
        <w:rPr>
          <w:rFonts w:ascii="宋体" w:hAnsi="宋体" w:eastAsia="宋体"/>
          <w:b w:val="0"/>
          <w:color w:val="C00000"/>
          <w:sz w:val="24"/>
        </w:rPr>
        <w:t>【待确认】</w:t>
      </w:r>
      <w:r>
        <w:rPr>
          <w:rFonts w:ascii="宋体" w:hAnsi="宋体" w:eastAsia="宋体"/>
          <w:b w:val="0"/>
          <w:sz w:val="24"/>
        </w:rPr>
        <w:t>。</w:t>
      </w:r>
    </w:p>
    <w:p>
      <w:pPr>
        <w:spacing w:before="60" w:after="60" w:line="440" w:lineRule="exact"/>
      </w:pPr>
      <w:r>
        <w:rPr>
          <w:rFonts w:ascii="宋体" w:hAnsi="宋体" w:eastAsia="宋体"/>
          <w:b w:val="0"/>
          <w:sz w:val="24"/>
        </w:rPr>
        <w:t>9.5 任一方因使用对方提供的资料、标识、内容或数据导致第三方知识产权索赔的，由提供方承担相应责任；非因提供方原因导致的除外。</w:t>
      </w:r>
    </w:p>
    <w:p>
      <w:pPr>
        <w:spacing w:before="240" w:after="120"/>
      </w:pPr>
      <w:r>
        <w:rPr>
          <w:rFonts w:ascii="黑体" w:hAnsi="黑体" w:eastAsia="黑体"/>
          <w:b/>
          <w:sz w:val="28"/>
        </w:rPr>
        <w:t>第十条 违约责任</w:t>
      </w:r>
    </w:p>
    <w:p>
      <w:pPr>
        <w:spacing w:before="60" w:after="60" w:line="440" w:lineRule="exact"/>
      </w:pPr>
      <w:r>
        <w:rPr>
          <w:rFonts w:ascii="宋体" w:hAnsi="宋体" w:eastAsia="宋体"/>
          <w:b w:val="0"/>
          <w:sz w:val="24"/>
        </w:rPr>
        <w:t>10.1 任一方违反本合同约定，给对方造成损失的，应承担继续履行、采取补救措施、赔偿损失等违约责任。</w:t>
      </w:r>
    </w:p>
    <w:p>
      <w:pPr>
        <w:spacing w:before="60" w:after="60" w:line="440" w:lineRule="exact"/>
      </w:pPr>
      <w:r>
        <w:rPr>
          <w:rFonts w:ascii="宋体" w:hAnsi="宋体" w:eastAsia="宋体"/>
          <w:b w:val="0"/>
          <w:sz w:val="24"/>
        </w:rPr>
        <w:t>10.2 乙方因自身原因未按约完成关键交付且逾期超过10个工作日的，每逾期一日按受影响部分对应价款的0.05%向甲方支付违约金，累计不超过合同总价的10%；经双方书面确认延期或因甲方原因导致延期的除外。</w:t>
      </w:r>
    </w:p>
    <w:p>
      <w:pPr>
        <w:spacing w:before="60" w:after="60" w:line="440" w:lineRule="exact"/>
      </w:pPr>
      <w:r>
        <w:rPr>
          <w:rFonts w:ascii="宋体" w:hAnsi="宋体" w:eastAsia="宋体"/>
          <w:b w:val="0"/>
          <w:sz w:val="24"/>
        </w:rPr>
        <w:t>10.3 甲方逾期付款的违约责任按第五条执行。甲方逾期超过30日仍未支付的，乙方有权暂停服务；暂停期间产生的服务中断或延期不视为乙方违约。</w:t>
      </w:r>
    </w:p>
    <w:p>
      <w:pPr>
        <w:spacing w:before="60" w:after="60" w:line="440" w:lineRule="exact"/>
      </w:pPr>
      <w:r>
        <w:rPr>
          <w:rFonts w:ascii="宋体" w:hAnsi="宋体" w:eastAsia="宋体"/>
          <w:b w:val="0"/>
          <w:sz w:val="24"/>
        </w:rPr>
        <w:t>10.4 任一方违反保密、数据安全或知识产权条款，造成对方损失、监管处罚、第三方索赔或商誉损害的，应承担相应赔偿责任，包括合理维权费用、调查处置费用、律师费、公证费、鉴定费、差旅费及可证明的直接损失。</w:t>
      </w:r>
    </w:p>
    <w:p>
      <w:pPr>
        <w:spacing w:before="60" w:after="60" w:line="440" w:lineRule="exact"/>
      </w:pPr>
      <w:r>
        <w:rPr>
          <w:rFonts w:ascii="宋体" w:hAnsi="宋体" w:eastAsia="宋体"/>
          <w:b w:val="0"/>
          <w:sz w:val="24"/>
        </w:rPr>
        <w:t>10.5 除保密、数据安全、知识产权、逾期付款、恶意侵权或故意/重大过失情形外，任一方在本合同项下的累计赔偿责任以合同总价为上限。该责任上限是否适用及例外范围为：</w:t>
      </w:r>
      <w:r>
        <w:rPr>
          <w:rFonts w:ascii="宋体" w:hAnsi="宋体" w:eastAsia="宋体"/>
          <w:b w:val="0"/>
          <w:color w:val="C00000"/>
          <w:sz w:val="24"/>
        </w:rPr>
        <w:t>【待确认】</w:t>
      </w:r>
      <w:r>
        <w:rPr>
          <w:rFonts w:ascii="宋体" w:hAnsi="宋体" w:eastAsia="宋体"/>
          <w:b w:val="0"/>
          <w:sz w:val="24"/>
        </w:rPr>
        <w:t>。</w:t>
      </w:r>
    </w:p>
    <w:p>
      <w:pPr>
        <w:spacing w:before="240" w:after="120"/>
      </w:pPr>
      <w:r>
        <w:rPr>
          <w:rFonts w:ascii="黑体" w:hAnsi="黑体" w:eastAsia="黑体"/>
          <w:b/>
          <w:sz w:val="28"/>
        </w:rPr>
        <w:t>第十一条 合同变更、解除与终止</w:t>
      </w:r>
    </w:p>
    <w:p>
      <w:pPr>
        <w:spacing w:before="60" w:after="60" w:line="440" w:lineRule="exact"/>
      </w:pPr>
      <w:r>
        <w:rPr>
          <w:rFonts w:ascii="宋体" w:hAnsi="宋体" w:eastAsia="宋体"/>
          <w:b w:val="0"/>
          <w:sz w:val="24"/>
        </w:rPr>
        <w:t>11.1 合同履行过程中如需变更服务范围、账号数量、交付节点、费用、验收标准、安全要求或其他重要事项，应由双方书面确认后执行。</w:t>
      </w:r>
    </w:p>
    <w:p>
      <w:pPr>
        <w:spacing w:before="60" w:after="60" w:line="440" w:lineRule="exact"/>
      </w:pPr>
      <w:r>
        <w:rPr>
          <w:rFonts w:ascii="宋体" w:hAnsi="宋体" w:eastAsia="宋体"/>
          <w:b w:val="0"/>
          <w:sz w:val="24"/>
        </w:rPr>
        <w:t>11.2 一方严重违约且在守约方书面催告后15日内未改正的，守约方有权解除合同并要求违约方承担违约责任。</w:t>
      </w:r>
    </w:p>
    <w:p>
      <w:pPr>
        <w:spacing w:before="60" w:after="60" w:line="440" w:lineRule="exact"/>
      </w:pPr>
      <w:r>
        <w:rPr>
          <w:rFonts w:ascii="宋体" w:hAnsi="宋体" w:eastAsia="宋体"/>
          <w:b w:val="0"/>
          <w:sz w:val="24"/>
        </w:rPr>
        <w:t>11.3 合同终止或解除后，双方应完成费用结算、资料返还/删除、账号停用、交接确认等事项；已发生且不可撤销的服务费用不因合同终止当然退还，法律另有规定或双方另有约定除外。</w:t>
      </w:r>
    </w:p>
    <w:p>
      <w:pPr>
        <w:spacing w:before="60" w:after="60" w:line="440" w:lineRule="exact"/>
      </w:pPr>
      <w:r>
        <w:rPr>
          <w:rFonts w:ascii="宋体" w:hAnsi="宋体" w:eastAsia="宋体"/>
          <w:b w:val="0"/>
          <w:sz w:val="24"/>
        </w:rPr>
        <w:t>11.4 合同终止不影响保密、数据安全、知识产权、争议解决、违约责任等条款的效力。</w:t>
      </w:r>
    </w:p>
    <w:p>
      <w:pPr>
        <w:spacing w:before="240" w:after="120"/>
      </w:pPr>
      <w:r>
        <w:rPr>
          <w:rFonts w:ascii="黑体" w:hAnsi="黑体" w:eastAsia="黑体"/>
          <w:b/>
          <w:sz w:val="28"/>
        </w:rPr>
        <w:t>第十二条 不可抗力</w:t>
      </w:r>
    </w:p>
    <w:p>
      <w:pPr>
        <w:spacing w:before="60" w:after="60" w:line="440" w:lineRule="exact"/>
      </w:pPr>
      <w:r>
        <w:rPr>
          <w:rFonts w:ascii="宋体" w:hAnsi="宋体" w:eastAsia="宋体"/>
          <w:b w:val="0"/>
          <w:sz w:val="24"/>
        </w:rPr>
        <w:t>因自然灾害、政府行为、法律政策变化、战争、公共卫生事件、网络运营商故障、第三方云服务中断等不可抗力或非可归责于一方的事件导致不能履行的，受影响方可根据影响程度部分或全部免除责任，但应及时通知对方并采取合理措施减少损失。</w:t>
      </w:r>
    </w:p>
    <w:p>
      <w:pPr>
        <w:spacing w:before="240" w:after="120"/>
      </w:pPr>
      <w:r>
        <w:rPr>
          <w:rFonts w:ascii="黑体" w:hAnsi="黑体" w:eastAsia="黑体"/>
          <w:b/>
          <w:sz w:val="28"/>
        </w:rPr>
        <w:t>第十三条 通知与送达</w:t>
      </w:r>
    </w:p>
    <w:p>
      <w:pPr>
        <w:spacing w:before="60" w:after="60" w:line="440" w:lineRule="exact"/>
      </w:pPr>
      <w:r>
        <w:rPr>
          <w:rFonts w:ascii="宋体" w:hAnsi="宋体" w:eastAsia="宋体"/>
          <w:b w:val="0"/>
          <w:sz w:val="24"/>
        </w:rPr>
        <w:t>13.1 双方确认本合同载明的地址、电子邮箱、钉钉账号/群、联系人为有效送达地址。任一方信息变更应提前书面通知对方，否则按原地址送达即视为有效。</w:t>
      </w:r>
    </w:p>
    <w:p>
      <w:pPr>
        <w:spacing w:before="60" w:after="60" w:line="440" w:lineRule="exact"/>
      </w:pPr>
      <w:r>
        <w:rPr>
          <w:rFonts w:ascii="宋体" w:hAnsi="宋体" w:eastAsia="宋体"/>
          <w:b w:val="0"/>
          <w:sz w:val="24"/>
        </w:rPr>
        <w:t>13.2 双方送达信息为：</w:t>
      </w:r>
      <w:r>
        <w:rPr>
          <w:rFonts w:ascii="宋体" w:hAnsi="宋体" w:eastAsia="宋体"/>
          <w:b w:val="0"/>
          <w:color w:val="C00000"/>
          <w:sz w:val="24"/>
        </w:rPr>
        <w:t>【待确认：联系人、手机号、邮箱、通讯地址、钉钉账号/群】</w:t>
      </w:r>
      <w:r>
        <w:rPr>
          <w:rFonts w:ascii="宋体" w:hAnsi="宋体" w:eastAsia="宋体"/>
          <w:b w:val="0"/>
          <w:sz w:val="24"/>
        </w:rPr>
        <w:t>。</w:t>
      </w:r>
    </w:p>
    <w:p>
      <w:pPr>
        <w:spacing w:before="60" w:after="60" w:line="440" w:lineRule="exact"/>
      </w:pPr>
      <w:r>
        <w:rPr>
          <w:rFonts w:ascii="宋体" w:hAnsi="宋体" w:eastAsia="宋体"/>
          <w:b w:val="0"/>
          <w:sz w:val="24"/>
        </w:rPr>
        <w:t>13.3 通过电子邮件、钉钉、项目群或双方认可的电子系统发送的通知，自发送成功或系统显示送达时视为送达；法律法规另有强制规定的除外。</w:t>
      </w:r>
    </w:p>
    <w:p>
      <w:pPr>
        <w:spacing w:before="240" w:after="120"/>
      </w:pPr>
      <w:r>
        <w:rPr>
          <w:rFonts w:ascii="黑体" w:hAnsi="黑体" w:eastAsia="黑体"/>
          <w:b/>
          <w:sz w:val="28"/>
        </w:rPr>
        <w:t>第十四条 争议解决</w:t>
      </w:r>
    </w:p>
    <w:p>
      <w:pPr>
        <w:spacing w:before="60" w:after="60" w:line="440" w:lineRule="exact"/>
      </w:pPr>
      <w:r>
        <w:rPr>
          <w:rFonts w:ascii="宋体" w:hAnsi="宋体" w:eastAsia="宋体"/>
          <w:b w:val="0"/>
          <w:sz w:val="24"/>
        </w:rPr>
        <w:t>14.1 本合同的订立、效力、解释、履行、变更、解除及争议解决均适用中华人民共和国法律。</w:t>
      </w:r>
    </w:p>
    <w:p>
      <w:pPr>
        <w:spacing w:before="60" w:after="60" w:line="440" w:lineRule="exact"/>
      </w:pPr>
      <w:r>
        <w:rPr>
          <w:rFonts w:ascii="宋体" w:hAnsi="宋体" w:eastAsia="宋体"/>
          <w:b w:val="0"/>
          <w:sz w:val="24"/>
        </w:rPr>
        <w:t>14.2 因本合同产生的争议，双方应先友好协商；协商不成的，提交</w:t>
      </w:r>
      <w:r>
        <w:rPr>
          <w:rFonts w:ascii="宋体" w:hAnsi="宋体" w:eastAsia="宋体"/>
          <w:b w:val="0"/>
          <w:color w:val="C00000"/>
          <w:sz w:val="24"/>
        </w:rPr>
        <w:t>【待确认：乙方所在地人民法院/甲方所在地人民法院/杭州仲裁委员会】</w:t>
      </w:r>
      <w:r>
        <w:rPr>
          <w:rFonts w:ascii="宋体" w:hAnsi="宋体" w:eastAsia="宋体"/>
          <w:b w:val="0"/>
          <w:sz w:val="24"/>
        </w:rPr>
        <w:t>解决。</w:t>
      </w:r>
    </w:p>
    <w:p>
      <w:pPr>
        <w:spacing w:before="240" w:after="120"/>
      </w:pPr>
      <w:r>
        <w:rPr>
          <w:rFonts w:ascii="黑体" w:hAnsi="黑体" w:eastAsia="黑体"/>
          <w:b/>
          <w:sz w:val="28"/>
        </w:rPr>
        <w:t>第十五条 合同生效及其他</w:t>
      </w:r>
    </w:p>
    <w:p>
      <w:pPr>
        <w:spacing w:before="60" w:after="60" w:line="440" w:lineRule="exact"/>
      </w:pPr>
      <w:r>
        <w:rPr>
          <w:rFonts w:ascii="宋体" w:hAnsi="宋体" w:eastAsia="宋体"/>
          <w:b w:val="0"/>
          <w:sz w:val="24"/>
        </w:rPr>
        <w:t>15.1 本合同自双方授权代表签字并加盖公章或合同专用章之日起生效。</w:t>
      </w:r>
    </w:p>
    <w:p>
      <w:pPr>
        <w:spacing w:before="60" w:after="60" w:line="440" w:lineRule="exact"/>
      </w:pPr>
      <w:r>
        <w:rPr>
          <w:rFonts w:ascii="宋体" w:hAnsi="宋体" w:eastAsia="宋体"/>
          <w:b w:val="0"/>
          <w:sz w:val="24"/>
        </w:rPr>
        <w:t>15.2 本合同附件为本合同不可分割的组成部分，与正文具有同等法律效力。附件与正文不一致的，除双方另有明确约定外，以正文为准。</w:t>
      </w:r>
    </w:p>
    <w:p>
      <w:pPr>
        <w:spacing w:before="60" w:after="60" w:line="440" w:lineRule="exact"/>
      </w:pPr>
      <w:r>
        <w:rPr>
          <w:rFonts w:ascii="宋体" w:hAnsi="宋体" w:eastAsia="宋体"/>
          <w:b w:val="0"/>
          <w:sz w:val="24"/>
        </w:rPr>
        <w:t>15.3 本合同一式</w:t>
      </w:r>
      <w:r>
        <w:rPr>
          <w:rFonts w:ascii="宋体" w:hAnsi="宋体" w:eastAsia="宋体"/>
          <w:b w:val="0"/>
          <w:color w:val="C00000"/>
          <w:sz w:val="24"/>
        </w:rPr>
        <w:t>【待确认】</w:t>
      </w:r>
      <w:r>
        <w:rPr>
          <w:rFonts w:ascii="宋体" w:hAnsi="宋体" w:eastAsia="宋体"/>
          <w:b w:val="0"/>
          <w:sz w:val="24"/>
        </w:rPr>
        <w:t>份，甲乙双方各执</w:t>
      </w:r>
      <w:r>
        <w:rPr>
          <w:rFonts w:ascii="宋体" w:hAnsi="宋体" w:eastAsia="宋体"/>
          <w:b w:val="0"/>
          <w:color w:val="C00000"/>
          <w:sz w:val="24"/>
        </w:rPr>
        <w:t>【待确认】</w:t>
      </w:r>
      <w:r>
        <w:rPr>
          <w:rFonts w:ascii="宋体" w:hAnsi="宋体" w:eastAsia="宋体"/>
          <w:b w:val="0"/>
          <w:sz w:val="24"/>
        </w:rPr>
        <w:t>份，具有同等法律效力。</w:t>
      </w:r>
    </w:p>
    <w:p>
      <w:pPr>
        <w:spacing w:before="60" w:after="60" w:line="440" w:lineRule="exact"/>
      </w:pPr>
      <w:r>
        <w:rPr>
          <w:rFonts w:ascii="宋体" w:hAnsi="宋体" w:eastAsia="宋体"/>
          <w:b w:val="0"/>
          <w:sz w:val="24"/>
        </w:rPr>
        <w:t>15.4 本合同可采用纸质签署或双方认可的电子签署方式签署；电子签署效力为：</w:t>
      </w:r>
      <w:r>
        <w:rPr>
          <w:rFonts w:ascii="宋体" w:hAnsi="宋体" w:eastAsia="宋体"/>
          <w:b w:val="0"/>
          <w:color w:val="C00000"/>
          <w:sz w:val="24"/>
        </w:rPr>
        <w:t>【待确认】</w:t>
      </w:r>
      <w:r>
        <w:rPr>
          <w:rFonts w:ascii="宋体" w:hAnsi="宋体" w:eastAsia="宋体"/>
          <w:b w:val="0"/>
          <w:sz w:val="24"/>
        </w:rPr>
        <w:t>。</w:t>
      </w:r>
    </w:p>
    <w:p>
      <w:pPr>
        <w:spacing w:before="200" w:after="0"/>
      </w:pPr>
    </w:p>
    <w:p>
      <w:pPr>
        <w:spacing w:before="240" w:after="120" w:line="440" w:lineRule="exact"/>
        <w:jc w:val="center"/>
      </w:pPr>
      <w:r>
        <w:rPr>
          <w:rFonts w:ascii="宋体" w:hAnsi="宋体" w:eastAsia="宋体"/>
          <w:b/>
          <w:sz w:val="24"/>
        </w:rPr>
        <w:t>签署页</w:t>
      </w:r>
    </w:p>
    <w:tbl>
      <w:tblPr>
        <w:tblStyle w:val="TableGrid"/>
        <w:tblW w:type="auto" w:w="0"/>
        <w:jc w:val="center"/>
        <w:tblLook w:firstColumn="1" w:firstRow="1" w:lastColumn="0" w:lastRow="0" w:noHBand="0" w:noVBand="1" w:val="04A0"/>
      </w:tblPr>
      <w:tblGrid>
        <w:gridCol w:w="4513"/>
        <w:gridCol w:w="4513"/>
      </w:tblGrid>
      <w:tr>
        <w:tc>
          <w:tcPr>
            <w:tcW w:type="dxa" w:w="4535"/>
            <w:vAlign w:val="center"/>
            <w:shd w:val="clear" w:fill="E8EDF2"/>
          </w:tcPr>
          <w:p>
            <w:pPr>
              <w:spacing w:before="40" w:after="40" w:line="360" w:lineRule="exact"/>
              <w:jc w:val="center"/>
            </w:pPr>
            <w:r>
              <w:rPr>
                <w:rFonts w:ascii="宋体" w:hAnsi="宋体" w:eastAsia="宋体"/>
                <w:b/>
                <w:sz w:val="21"/>
              </w:rPr>
              <w:t>甲方</w:t>
            </w:r>
          </w:p>
        </w:tc>
        <w:tc>
          <w:tcPr>
            <w:tcW w:type="dxa" w:w="4535"/>
            <w:vAlign w:val="center"/>
            <w:shd w:val="clear" w:fill="E8EDF2"/>
          </w:tcPr>
          <w:p>
            <w:pPr>
              <w:spacing w:before="40" w:after="40" w:line="360" w:lineRule="exact"/>
              <w:jc w:val="center"/>
            </w:pPr>
            <w:r>
              <w:rPr>
                <w:rFonts w:ascii="宋体" w:hAnsi="宋体" w:eastAsia="宋体"/>
                <w:b/>
                <w:sz w:val="21"/>
              </w:rPr>
              <w:t>乙方</w:t>
            </w:r>
          </w:p>
        </w:tc>
      </w:tr>
      <w:tr>
        <w:tc>
          <w:tcPr>
            <w:tcW w:type="dxa" w:w="4535"/>
            <w:vAlign w:val="center"/>
          </w:tcPr>
          <w:p>
            <w:pPr>
              <w:spacing w:before="40" w:after="40" w:line="360" w:lineRule="exact"/>
            </w:pPr>
            <w:r>
              <w:rPr>
                <w:rFonts w:ascii="宋体" w:hAnsi="宋体" w:eastAsia="宋体"/>
                <w:b w:val="0"/>
                <w:sz w:val="21"/>
              </w:rPr>
              <w:t>杭州星河优选餐饮管理有限公司</w:t>
            </w:r>
          </w:p>
        </w:tc>
        <w:tc>
          <w:tcPr>
            <w:tcW w:type="dxa" w:w="4535"/>
            <w:vAlign w:val="center"/>
          </w:tcPr>
          <w:p>
            <w:pPr>
              <w:spacing w:before="40" w:after="40" w:line="360" w:lineRule="exact"/>
            </w:pPr>
            <w:r>
              <w:rPr>
                <w:rFonts w:ascii="宋体" w:hAnsi="宋体" w:eastAsia="宋体"/>
                <w:b w:val="0"/>
                <w:color w:val="C00000"/>
                <w:sz w:val="21"/>
              </w:rPr>
              <w:t>【待确认：我方签约主体】</w:t>
            </w:r>
          </w:p>
        </w:tc>
      </w:tr>
      <w:tr>
        <w:tc>
          <w:tcPr>
            <w:tcW w:type="dxa" w:w="4535"/>
            <w:vAlign w:val="center"/>
          </w:tcPr>
          <w:p>
            <w:pPr>
              <w:spacing w:before="40" w:after="40" w:line="360" w:lineRule="exact"/>
            </w:pPr>
            <w:r>
              <w:rPr>
                <w:rFonts w:ascii="宋体" w:hAnsi="宋体" w:eastAsia="宋体"/>
                <w:b w:val="0"/>
                <w:sz w:val="21"/>
              </w:rPr>
              <w:t>法定代表人/授权代表：____________</w:t>
            </w:r>
          </w:p>
        </w:tc>
        <w:tc>
          <w:tcPr>
            <w:tcW w:type="dxa" w:w="4535"/>
            <w:vAlign w:val="center"/>
          </w:tcPr>
          <w:p>
            <w:pPr>
              <w:spacing w:before="40" w:after="40" w:line="360" w:lineRule="exact"/>
            </w:pPr>
            <w:r>
              <w:rPr>
                <w:rFonts w:ascii="宋体" w:hAnsi="宋体" w:eastAsia="宋体"/>
                <w:b w:val="0"/>
                <w:sz w:val="21"/>
              </w:rPr>
              <w:t>法定代表人/授权代表：____________</w:t>
            </w:r>
          </w:p>
        </w:tc>
      </w:tr>
      <w:tr>
        <w:tc>
          <w:tcPr>
            <w:tcW w:type="dxa" w:w="4535"/>
            <w:vAlign w:val="center"/>
          </w:tcPr>
          <w:p>
            <w:pPr>
              <w:spacing w:before="40" w:after="40" w:line="360" w:lineRule="exact"/>
            </w:pPr>
            <w:r>
              <w:rPr>
                <w:rFonts w:ascii="宋体" w:hAnsi="宋体" w:eastAsia="宋体"/>
                <w:b w:val="0"/>
                <w:sz w:val="21"/>
              </w:rPr>
              <w:t>盖章：____________</w:t>
            </w:r>
          </w:p>
        </w:tc>
        <w:tc>
          <w:tcPr>
            <w:tcW w:type="dxa" w:w="4535"/>
            <w:vAlign w:val="center"/>
          </w:tcPr>
          <w:p>
            <w:pPr>
              <w:spacing w:before="40" w:after="40" w:line="360" w:lineRule="exact"/>
            </w:pPr>
            <w:r>
              <w:rPr>
                <w:rFonts w:ascii="宋体" w:hAnsi="宋体" w:eastAsia="宋体"/>
                <w:b w:val="0"/>
                <w:sz w:val="21"/>
              </w:rPr>
              <w:t>盖章：____________</w:t>
            </w:r>
          </w:p>
        </w:tc>
      </w:tr>
      <w:tr>
        <w:tc>
          <w:tcPr>
            <w:tcW w:type="dxa" w:w="4535"/>
            <w:vAlign w:val="center"/>
          </w:tcPr>
          <w:p>
            <w:pPr>
              <w:spacing w:before="40" w:after="40" w:line="360" w:lineRule="exact"/>
            </w:pPr>
            <w:r>
              <w:rPr>
                <w:rFonts w:ascii="宋体" w:hAnsi="宋体" w:eastAsia="宋体"/>
                <w:b w:val="0"/>
                <w:sz w:val="21"/>
              </w:rPr>
              <w:t>日期：____年__月__日</w:t>
            </w:r>
          </w:p>
        </w:tc>
        <w:tc>
          <w:tcPr>
            <w:tcW w:type="dxa" w:w="4535"/>
            <w:vAlign w:val="center"/>
          </w:tcPr>
          <w:p>
            <w:pPr>
              <w:spacing w:before="40" w:after="40" w:line="360" w:lineRule="exact"/>
            </w:pPr>
            <w:r>
              <w:rPr>
                <w:rFonts w:ascii="宋体" w:hAnsi="宋体" w:eastAsia="宋体"/>
                <w:b w:val="0"/>
                <w:sz w:val="21"/>
              </w:rPr>
              <w:t>日期：____年__月__日</w:t>
            </w:r>
          </w:p>
        </w:tc>
      </w:tr>
    </w:tbl>
    <w:p>
      <w:r>
        <w:br w:type="page"/>
      </w:r>
    </w:p>
    <w:p>
      <w:pPr>
        <w:spacing w:before="240" w:after="120"/>
      </w:pPr>
      <w:r>
        <w:rPr>
          <w:rFonts w:ascii="黑体" w:hAnsi="黑体" w:eastAsia="黑体"/>
          <w:b/>
          <w:sz w:val="28"/>
        </w:rPr>
        <w:t>附件一：服务与交付清单（草案）</w:t>
      </w:r>
    </w:p>
    <w:tbl>
      <w:tblPr>
        <w:tblStyle w:val="TableGrid"/>
        <w:tblW w:type="auto" w:w="0"/>
        <w:jc w:val="center"/>
        <w:tblLook w:firstColumn="1" w:firstRow="1" w:lastColumn="0" w:lastRow="0" w:noHBand="0" w:noVBand="1" w:val="04A0"/>
      </w:tblPr>
      <w:tblGrid>
        <w:gridCol w:w="1805"/>
        <w:gridCol w:w="1805"/>
        <w:gridCol w:w="1805"/>
        <w:gridCol w:w="1805"/>
        <w:gridCol w:w="1805"/>
      </w:tblGrid>
      <w:tr>
        <w:tc>
          <w:tcPr>
            <w:tcW w:type="dxa" w:w="680"/>
            <w:vAlign w:val="center"/>
            <w:shd w:val="clear" w:fill="E8EDF2"/>
          </w:tcPr>
          <w:p>
            <w:pPr>
              <w:spacing w:before="40" w:after="40" w:line="360" w:lineRule="exact"/>
              <w:jc w:val="center"/>
            </w:pPr>
            <w:r>
              <w:rPr>
                <w:rFonts w:ascii="宋体" w:hAnsi="宋体" w:eastAsia="宋体"/>
                <w:b/>
                <w:sz w:val="21"/>
              </w:rPr>
              <w:t>序号</w:t>
            </w:r>
          </w:p>
        </w:tc>
        <w:tc>
          <w:tcPr>
            <w:tcW w:type="dxa" w:w="1361"/>
            <w:vAlign w:val="center"/>
            <w:shd w:val="clear" w:fill="E8EDF2"/>
          </w:tcPr>
          <w:p>
            <w:pPr>
              <w:spacing w:before="40" w:after="40" w:line="360" w:lineRule="exact"/>
              <w:jc w:val="center"/>
            </w:pPr>
            <w:r>
              <w:rPr>
                <w:rFonts w:ascii="宋体" w:hAnsi="宋体" w:eastAsia="宋体"/>
                <w:b/>
                <w:sz w:val="21"/>
              </w:rPr>
              <w:t>类别</w:t>
            </w:r>
          </w:p>
        </w:tc>
        <w:tc>
          <w:tcPr>
            <w:tcW w:type="dxa" w:w="2608"/>
            <w:vAlign w:val="center"/>
            <w:shd w:val="clear" w:fill="E8EDF2"/>
          </w:tcPr>
          <w:p>
            <w:pPr>
              <w:spacing w:before="40" w:after="40" w:line="360" w:lineRule="exact"/>
              <w:jc w:val="center"/>
            </w:pPr>
            <w:r>
              <w:rPr>
                <w:rFonts w:ascii="宋体" w:hAnsi="宋体" w:eastAsia="宋体"/>
                <w:b/>
                <w:sz w:val="21"/>
              </w:rPr>
              <w:t>交付/服务项</w:t>
            </w:r>
          </w:p>
        </w:tc>
        <w:tc>
          <w:tcPr>
            <w:tcW w:type="dxa" w:w="2268"/>
            <w:vAlign w:val="center"/>
            <w:shd w:val="clear" w:fill="E8EDF2"/>
          </w:tcPr>
          <w:p>
            <w:pPr>
              <w:spacing w:before="40" w:after="40" w:line="360" w:lineRule="exact"/>
              <w:jc w:val="center"/>
            </w:pPr>
            <w:r>
              <w:rPr>
                <w:rFonts w:ascii="宋体" w:hAnsi="宋体" w:eastAsia="宋体"/>
                <w:b/>
                <w:sz w:val="21"/>
              </w:rPr>
              <w:t>验收或确认标准</w:t>
            </w:r>
          </w:p>
        </w:tc>
        <w:tc>
          <w:tcPr>
            <w:tcW w:type="dxa" w:w="2154"/>
            <w:vAlign w:val="center"/>
            <w:shd w:val="clear" w:fill="E8EDF2"/>
          </w:tcPr>
          <w:p>
            <w:pPr>
              <w:spacing w:before="40" w:after="40" w:line="360" w:lineRule="exact"/>
              <w:jc w:val="center"/>
            </w:pPr>
            <w:r>
              <w:rPr>
                <w:rFonts w:ascii="宋体" w:hAnsi="宋体" w:eastAsia="宋体"/>
                <w:b/>
                <w:sz w:val="21"/>
              </w:rPr>
              <w:t>待确认项</w:t>
            </w:r>
          </w:p>
        </w:tc>
      </w:tr>
      <w:tr>
        <w:tc>
          <w:tcPr>
            <w:tcW w:type="dxa" w:w="680"/>
            <w:vAlign w:val="center"/>
          </w:tcPr>
          <w:p>
            <w:pPr>
              <w:spacing w:before="40" w:after="40" w:line="360" w:lineRule="exact"/>
            </w:pPr>
            <w:r>
              <w:rPr>
                <w:rFonts w:ascii="宋体" w:hAnsi="宋体" w:eastAsia="宋体"/>
                <w:b w:val="0"/>
                <w:sz w:val="21"/>
              </w:rPr>
              <w:t>1</w:t>
            </w:r>
          </w:p>
        </w:tc>
        <w:tc>
          <w:tcPr>
            <w:tcW w:type="dxa" w:w="1361"/>
            <w:vAlign w:val="center"/>
          </w:tcPr>
          <w:p>
            <w:pPr>
              <w:spacing w:before="40" w:after="40" w:line="360" w:lineRule="exact"/>
            </w:pPr>
            <w:r>
              <w:rPr>
                <w:rFonts w:ascii="宋体" w:hAnsi="宋体" w:eastAsia="宋体"/>
                <w:b w:val="0"/>
                <w:sz w:val="21"/>
              </w:rPr>
              <w:t>账号与权限</w:t>
            </w:r>
          </w:p>
        </w:tc>
        <w:tc>
          <w:tcPr>
            <w:tcW w:type="dxa" w:w="2608"/>
            <w:vAlign w:val="center"/>
          </w:tcPr>
          <w:p>
            <w:pPr>
              <w:spacing w:before="40" w:after="40" w:line="360" w:lineRule="exact"/>
            </w:pPr>
            <w:r>
              <w:rPr>
                <w:rFonts w:ascii="宋体" w:hAnsi="宋体" w:eastAsia="宋体"/>
                <w:b w:val="0"/>
                <w:sz w:val="21"/>
              </w:rPr>
              <w:t>企业级AI助手账号/席位开通</w:t>
            </w:r>
          </w:p>
        </w:tc>
        <w:tc>
          <w:tcPr>
            <w:tcW w:type="dxa" w:w="2268"/>
            <w:vAlign w:val="center"/>
          </w:tcPr>
          <w:p>
            <w:pPr>
              <w:spacing w:before="40" w:after="40" w:line="360" w:lineRule="exact"/>
            </w:pPr>
            <w:r>
              <w:rPr>
                <w:rFonts w:ascii="宋体" w:hAnsi="宋体" w:eastAsia="宋体"/>
                <w:b w:val="0"/>
                <w:sz w:val="21"/>
              </w:rPr>
              <w:t>按约定版本开通并完成管理员配置</w:t>
            </w:r>
          </w:p>
        </w:tc>
        <w:tc>
          <w:tcPr>
            <w:tcW w:type="dxa" w:w="2154"/>
            <w:vAlign w:val="center"/>
          </w:tcPr>
          <w:p>
            <w:pPr>
              <w:spacing w:before="40" w:after="40" w:line="360" w:lineRule="exact"/>
            </w:pPr>
            <w:r>
              <w:rPr>
                <w:rFonts w:ascii="宋体" w:hAnsi="宋体" w:eastAsia="宋体"/>
                <w:b w:val="0"/>
                <w:color w:val="C00000"/>
                <w:sz w:val="21"/>
              </w:rPr>
              <w:t>账号数量、版本、额度、管理员范围</w:t>
            </w:r>
          </w:p>
        </w:tc>
      </w:tr>
      <w:tr>
        <w:tc>
          <w:tcPr>
            <w:tcW w:type="dxa" w:w="680"/>
            <w:vAlign w:val="center"/>
          </w:tcPr>
          <w:p>
            <w:pPr>
              <w:spacing w:before="40" w:after="40" w:line="360" w:lineRule="exact"/>
            </w:pPr>
            <w:r>
              <w:rPr>
                <w:rFonts w:ascii="宋体" w:hAnsi="宋体" w:eastAsia="宋体"/>
                <w:b w:val="0"/>
                <w:sz w:val="21"/>
              </w:rPr>
              <w:t>2</w:t>
            </w:r>
          </w:p>
        </w:tc>
        <w:tc>
          <w:tcPr>
            <w:tcW w:type="dxa" w:w="1361"/>
            <w:vAlign w:val="center"/>
          </w:tcPr>
          <w:p>
            <w:pPr>
              <w:spacing w:before="40" w:after="40" w:line="360" w:lineRule="exact"/>
            </w:pPr>
            <w:r>
              <w:rPr>
                <w:rFonts w:ascii="宋体" w:hAnsi="宋体" w:eastAsia="宋体"/>
                <w:b w:val="0"/>
                <w:sz w:val="21"/>
              </w:rPr>
              <w:t>知识库接入指导</w:t>
            </w:r>
          </w:p>
        </w:tc>
        <w:tc>
          <w:tcPr>
            <w:tcW w:type="dxa" w:w="2608"/>
            <w:vAlign w:val="center"/>
          </w:tcPr>
          <w:p>
            <w:pPr>
              <w:spacing w:before="40" w:after="40" w:line="360" w:lineRule="exact"/>
            </w:pPr>
            <w:r>
              <w:rPr>
                <w:rFonts w:ascii="宋体" w:hAnsi="宋体" w:eastAsia="宋体"/>
                <w:b w:val="0"/>
                <w:sz w:val="21"/>
              </w:rPr>
              <w:t>企业文档/制度/FAQ/业务资料接入指导</w:t>
            </w:r>
          </w:p>
        </w:tc>
        <w:tc>
          <w:tcPr>
            <w:tcW w:type="dxa" w:w="2268"/>
            <w:vAlign w:val="center"/>
          </w:tcPr>
          <w:p>
            <w:pPr>
              <w:spacing w:before="40" w:after="40" w:line="360" w:lineRule="exact"/>
            </w:pPr>
            <w:r>
              <w:rPr>
                <w:rFonts w:ascii="宋体" w:hAnsi="宋体" w:eastAsia="宋体"/>
                <w:b w:val="0"/>
                <w:sz w:val="21"/>
              </w:rPr>
              <w:t>提供接入指引并完成约定范围指导</w:t>
            </w:r>
          </w:p>
        </w:tc>
        <w:tc>
          <w:tcPr>
            <w:tcW w:type="dxa" w:w="2154"/>
            <w:vAlign w:val="center"/>
          </w:tcPr>
          <w:p>
            <w:pPr>
              <w:spacing w:before="40" w:after="40" w:line="360" w:lineRule="exact"/>
            </w:pPr>
            <w:r>
              <w:rPr>
                <w:rFonts w:ascii="宋体" w:hAnsi="宋体" w:eastAsia="宋体"/>
                <w:b w:val="0"/>
                <w:color w:val="C00000"/>
                <w:sz w:val="21"/>
              </w:rPr>
              <w:t>资料范围、敏感数据边界、授权方式</w:t>
            </w:r>
          </w:p>
        </w:tc>
      </w:tr>
      <w:tr>
        <w:tc>
          <w:tcPr>
            <w:tcW w:type="dxa" w:w="680"/>
            <w:vAlign w:val="center"/>
          </w:tcPr>
          <w:p>
            <w:pPr>
              <w:spacing w:before="40" w:after="40" w:line="360" w:lineRule="exact"/>
            </w:pPr>
            <w:r>
              <w:rPr>
                <w:rFonts w:ascii="宋体" w:hAnsi="宋体" w:eastAsia="宋体"/>
                <w:b w:val="0"/>
                <w:sz w:val="21"/>
              </w:rPr>
              <w:t>3</w:t>
            </w:r>
          </w:p>
        </w:tc>
        <w:tc>
          <w:tcPr>
            <w:tcW w:type="dxa" w:w="1361"/>
            <w:vAlign w:val="center"/>
          </w:tcPr>
          <w:p>
            <w:pPr>
              <w:spacing w:before="40" w:after="40" w:line="360" w:lineRule="exact"/>
            </w:pPr>
            <w:r>
              <w:rPr>
                <w:rFonts w:ascii="宋体" w:hAnsi="宋体" w:eastAsia="宋体"/>
                <w:b w:val="0"/>
                <w:sz w:val="21"/>
              </w:rPr>
              <w:t>场景配置</w:t>
            </w:r>
          </w:p>
        </w:tc>
        <w:tc>
          <w:tcPr>
            <w:tcW w:type="dxa" w:w="2608"/>
            <w:vAlign w:val="center"/>
          </w:tcPr>
          <w:p>
            <w:pPr>
              <w:spacing w:before="40" w:after="40" w:line="360" w:lineRule="exact"/>
            </w:pPr>
            <w:r>
              <w:rPr>
                <w:rFonts w:ascii="宋体" w:hAnsi="宋体" w:eastAsia="宋体"/>
                <w:b w:val="0"/>
                <w:sz w:val="21"/>
              </w:rPr>
              <w:t>合同起草/审查、文档生成、知识问答、审批材料辅助、数据分析辅助等</w:t>
            </w:r>
          </w:p>
        </w:tc>
        <w:tc>
          <w:tcPr>
            <w:tcW w:type="dxa" w:w="2268"/>
            <w:vAlign w:val="center"/>
          </w:tcPr>
          <w:p>
            <w:pPr>
              <w:spacing w:before="40" w:after="40" w:line="360" w:lineRule="exact"/>
            </w:pPr>
            <w:r>
              <w:rPr>
                <w:rFonts w:ascii="宋体" w:hAnsi="宋体" w:eastAsia="宋体"/>
                <w:b w:val="0"/>
                <w:sz w:val="21"/>
              </w:rPr>
              <w:t>完成约定场景配置或演示</w:t>
            </w:r>
          </w:p>
        </w:tc>
        <w:tc>
          <w:tcPr>
            <w:tcW w:type="dxa" w:w="2154"/>
            <w:vAlign w:val="center"/>
          </w:tcPr>
          <w:p>
            <w:pPr>
              <w:spacing w:before="40" w:after="40" w:line="360" w:lineRule="exact"/>
            </w:pPr>
            <w:r>
              <w:rPr>
                <w:rFonts w:ascii="宋体" w:hAnsi="宋体" w:eastAsia="宋体"/>
                <w:b w:val="0"/>
                <w:color w:val="C00000"/>
                <w:sz w:val="21"/>
              </w:rPr>
              <w:t>场景清单、成功标准、是否含定制开发</w:t>
            </w:r>
          </w:p>
        </w:tc>
      </w:tr>
      <w:tr>
        <w:tc>
          <w:tcPr>
            <w:tcW w:type="dxa" w:w="680"/>
            <w:vAlign w:val="center"/>
          </w:tcPr>
          <w:p>
            <w:pPr>
              <w:spacing w:before="40" w:after="40" w:line="360" w:lineRule="exact"/>
            </w:pPr>
            <w:r>
              <w:rPr>
                <w:rFonts w:ascii="宋体" w:hAnsi="宋体" w:eastAsia="宋体"/>
                <w:b w:val="0"/>
                <w:sz w:val="21"/>
              </w:rPr>
              <w:t>4</w:t>
            </w:r>
          </w:p>
        </w:tc>
        <w:tc>
          <w:tcPr>
            <w:tcW w:type="dxa" w:w="1361"/>
            <w:vAlign w:val="center"/>
          </w:tcPr>
          <w:p>
            <w:pPr>
              <w:spacing w:before="40" w:after="40" w:line="360" w:lineRule="exact"/>
            </w:pPr>
            <w:r>
              <w:rPr>
                <w:rFonts w:ascii="宋体" w:hAnsi="宋体" w:eastAsia="宋体"/>
                <w:b w:val="0"/>
                <w:sz w:val="21"/>
              </w:rPr>
              <w:t>培训</w:t>
            </w:r>
          </w:p>
        </w:tc>
        <w:tc>
          <w:tcPr>
            <w:tcW w:type="dxa" w:w="2608"/>
            <w:vAlign w:val="center"/>
          </w:tcPr>
          <w:p>
            <w:pPr>
              <w:spacing w:before="40" w:after="40" w:line="360" w:lineRule="exact"/>
            </w:pPr>
            <w:r>
              <w:rPr>
                <w:rFonts w:ascii="宋体" w:hAnsi="宋体" w:eastAsia="宋体"/>
                <w:b w:val="0"/>
                <w:sz w:val="21"/>
              </w:rPr>
              <w:t>管理员与核心用户培训</w:t>
            </w:r>
          </w:p>
        </w:tc>
        <w:tc>
          <w:tcPr>
            <w:tcW w:type="dxa" w:w="2268"/>
            <w:vAlign w:val="center"/>
          </w:tcPr>
          <w:p>
            <w:pPr>
              <w:spacing w:before="40" w:after="40" w:line="360" w:lineRule="exact"/>
            </w:pPr>
            <w:r>
              <w:rPr>
                <w:rFonts w:ascii="宋体" w:hAnsi="宋体" w:eastAsia="宋体"/>
                <w:b w:val="0"/>
                <w:sz w:val="21"/>
              </w:rPr>
              <w:t>提供培训材料并完成答疑</w:t>
            </w:r>
          </w:p>
        </w:tc>
        <w:tc>
          <w:tcPr>
            <w:tcW w:type="dxa" w:w="2154"/>
            <w:vAlign w:val="center"/>
          </w:tcPr>
          <w:p>
            <w:pPr>
              <w:spacing w:before="40" w:after="40" w:line="360" w:lineRule="exact"/>
            </w:pPr>
            <w:r>
              <w:rPr>
                <w:rFonts w:ascii="宋体" w:hAnsi="宋体" w:eastAsia="宋体"/>
                <w:b w:val="0"/>
                <w:color w:val="C00000"/>
                <w:sz w:val="21"/>
              </w:rPr>
              <w:t>培训场次、人数、签到/录屏要求</w:t>
            </w:r>
          </w:p>
        </w:tc>
      </w:tr>
      <w:tr>
        <w:tc>
          <w:tcPr>
            <w:tcW w:type="dxa" w:w="680"/>
            <w:vAlign w:val="center"/>
          </w:tcPr>
          <w:p>
            <w:pPr>
              <w:spacing w:before="40" w:after="40" w:line="360" w:lineRule="exact"/>
            </w:pPr>
            <w:r>
              <w:rPr>
                <w:rFonts w:ascii="宋体" w:hAnsi="宋体" w:eastAsia="宋体"/>
                <w:b w:val="0"/>
                <w:sz w:val="21"/>
              </w:rPr>
              <w:t>5</w:t>
            </w:r>
          </w:p>
        </w:tc>
        <w:tc>
          <w:tcPr>
            <w:tcW w:type="dxa" w:w="1361"/>
            <w:vAlign w:val="center"/>
          </w:tcPr>
          <w:p>
            <w:pPr>
              <w:spacing w:before="40" w:after="40" w:line="360" w:lineRule="exact"/>
            </w:pPr>
            <w:r>
              <w:rPr>
                <w:rFonts w:ascii="宋体" w:hAnsi="宋体" w:eastAsia="宋体"/>
                <w:b w:val="0"/>
                <w:sz w:val="21"/>
              </w:rPr>
              <w:t>运维支持</w:t>
            </w:r>
          </w:p>
        </w:tc>
        <w:tc>
          <w:tcPr>
            <w:tcW w:type="dxa" w:w="2608"/>
            <w:vAlign w:val="center"/>
          </w:tcPr>
          <w:p>
            <w:pPr>
              <w:spacing w:before="40" w:after="40" w:line="360" w:lineRule="exact"/>
            </w:pPr>
            <w:r>
              <w:rPr>
                <w:rFonts w:ascii="宋体" w:hAnsi="宋体" w:eastAsia="宋体"/>
                <w:b w:val="0"/>
                <w:sz w:val="21"/>
              </w:rPr>
              <w:t>服务期内故障响应、使用咨询、必要更新</w:t>
            </w:r>
          </w:p>
        </w:tc>
        <w:tc>
          <w:tcPr>
            <w:tcW w:type="dxa" w:w="2268"/>
            <w:vAlign w:val="center"/>
          </w:tcPr>
          <w:p>
            <w:pPr>
              <w:spacing w:before="40" w:after="40" w:line="360" w:lineRule="exact"/>
            </w:pPr>
            <w:r>
              <w:rPr>
                <w:rFonts w:ascii="宋体" w:hAnsi="宋体" w:eastAsia="宋体"/>
                <w:b w:val="0"/>
                <w:sz w:val="21"/>
              </w:rPr>
              <w:t>按工单/项目群/服务记录跟踪</w:t>
            </w:r>
          </w:p>
        </w:tc>
        <w:tc>
          <w:tcPr>
            <w:tcW w:type="dxa" w:w="2154"/>
            <w:vAlign w:val="center"/>
          </w:tcPr>
          <w:p>
            <w:pPr>
              <w:spacing w:before="40" w:after="40" w:line="360" w:lineRule="exact"/>
            </w:pPr>
            <w:r>
              <w:rPr>
                <w:rFonts w:ascii="宋体" w:hAnsi="宋体" w:eastAsia="宋体"/>
                <w:b w:val="0"/>
                <w:color w:val="C00000"/>
                <w:sz w:val="21"/>
              </w:rPr>
              <w:t>SLA、服务窗口、支持渠道</w:t>
            </w:r>
          </w:p>
        </w:tc>
      </w:tr>
      <w:tr>
        <w:tc>
          <w:tcPr>
            <w:tcW w:type="dxa" w:w="680"/>
            <w:vAlign w:val="center"/>
          </w:tcPr>
          <w:p>
            <w:pPr>
              <w:spacing w:before="40" w:after="40" w:line="360" w:lineRule="exact"/>
            </w:pPr>
            <w:r>
              <w:rPr>
                <w:rFonts w:ascii="宋体" w:hAnsi="宋体" w:eastAsia="宋体"/>
                <w:b w:val="0"/>
                <w:sz w:val="21"/>
              </w:rPr>
              <w:t>6</w:t>
            </w:r>
          </w:p>
        </w:tc>
        <w:tc>
          <w:tcPr>
            <w:tcW w:type="dxa" w:w="1361"/>
            <w:vAlign w:val="center"/>
          </w:tcPr>
          <w:p>
            <w:pPr>
              <w:spacing w:before="40" w:after="40" w:line="360" w:lineRule="exact"/>
            </w:pPr>
            <w:r>
              <w:rPr>
                <w:rFonts w:ascii="宋体" w:hAnsi="宋体" w:eastAsia="宋体"/>
                <w:b w:val="0"/>
                <w:sz w:val="21"/>
              </w:rPr>
              <w:t>数据安全</w:t>
            </w:r>
          </w:p>
        </w:tc>
        <w:tc>
          <w:tcPr>
            <w:tcW w:type="dxa" w:w="2608"/>
            <w:vAlign w:val="center"/>
          </w:tcPr>
          <w:p>
            <w:pPr>
              <w:spacing w:before="40" w:after="40" w:line="360" w:lineRule="exact"/>
            </w:pPr>
            <w:r>
              <w:rPr>
                <w:rFonts w:ascii="宋体" w:hAnsi="宋体" w:eastAsia="宋体"/>
                <w:b w:val="0"/>
                <w:sz w:val="21"/>
              </w:rPr>
              <w:t>权限建议、数据处理边界说明、安全事件配合</w:t>
            </w:r>
          </w:p>
        </w:tc>
        <w:tc>
          <w:tcPr>
            <w:tcW w:type="dxa" w:w="2268"/>
            <w:vAlign w:val="center"/>
          </w:tcPr>
          <w:p>
            <w:pPr>
              <w:spacing w:before="40" w:after="40" w:line="360" w:lineRule="exact"/>
            </w:pPr>
            <w:r>
              <w:rPr>
                <w:rFonts w:ascii="宋体" w:hAnsi="宋体" w:eastAsia="宋体"/>
                <w:b w:val="0"/>
                <w:sz w:val="21"/>
              </w:rPr>
              <w:t>提供安全配置建议或说明</w:t>
            </w:r>
          </w:p>
        </w:tc>
        <w:tc>
          <w:tcPr>
            <w:tcW w:type="dxa" w:w="2154"/>
            <w:vAlign w:val="center"/>
          </w:tcPr>
          <w:p>
            <w:pPr>
              <w:spacing w:before="40" w:after="40" w:line="360" w:lineRule="exact"/>
            </w:pPr>
            <w:r>
              <w:rPr>
                <w:rFonts w:ascii="宋体" w:hAnsi="宋体" w:eastAsia="宋体"/>
                <w:b w:val="0"/>
                <w:color w:val="C00000"/>
                <w:sz w:val="21"/>
              </w:rPr>
              <w:t>日志留存、备份/删除、训练限制、DPA是否另签</w:t>
            </w:r>
          </w:p>
        </w:tc>
      </w:tr>
    </w:tbl>
    <w:p>
      <w:pPr>
        <w:spacing w:before="200" w:after="0"/>
      </w:pPr>
    </w:p>
    <w:p>
      <w:pPr>
        <w:spacing w:before="240" w:after="120"/>
      </w:pPr>
      <w:r>
        <w:rPr>
          <w:rFonts w:ascii="黑体" w:hAnsi="黑体" w:eastAsia="黑体"/>
          <w:b/>
          <w:sz w:val="28"/>
        </w:rPr>
        <w:t>附件二：验收清单（草案）</w:t>
      </w:r>
    </w:p>
    <w:tbl>
      <w:tblPr>
        <w:tblStyle w:val="TableGrid"/>
        <w:tblW w:type="auto" w:w="0"/>
        <w:jc w:val="center"/>
        <w:tblLook w:firstColumn="1" w:firstRow="1" w:lastColumn="0" w:lastRow="0" w:noHBand="0" w:noVBand="1" w:val="04A0"/>
      </w:tblPr>
      <w:tblGrid>
        <w:gridCol w:w="2256"/>
        <w:gridCol w:w="2256"/>
        <w:gridCol w:w="2256"/>
        <w:gridCol w:w="2256"/>
      </w:tblGrid>
      <w:tr>
        <w:tc>
          <w:tcPr>
            <w:tcW w:type="dxa" w:w="1701"/>
            <w:vAlign w:val="center"/>
            <w:shd w:val="clear" w:fill="E8EDF2"/>
          </w:tcPr>
          <w:p>
            <w:pPr>
              <w:spacing w:before="40" w:after="40" w:line="360" w:lineRule="exact"/>
              <w:jc w:val="center"/>
            </w:pPr>
            <w:r>
              <w:rPr>
                <w:rFonts w:ascii="宋体" w:hAnsi="宋体" w:eastAsia="宋体"/>
                <w:b/>
                <w:sz w:val="21"/>
              </w:rPr>
              <w:t>检查项</w:t>
            </w:r>
          </w:p>
        </w:tc>
        <w:tc>
          <w:tcPr>
            <w:tcW w:type="dxa" w:w="3402"/>
            <w:vAlign w:val="center"/>
            <w:shd w:val="clear" w:fill="E8EDF2"/>
          </w:tcPr>
          <w:p>
            <w:pPr>
              <w:spacing w:before="40" w:after="40" w:line="360" w:lineRule="exact"/>
              <w:jc w:val="center"/>
            </w:pPr>
            <w:r>
              <w:rPr>
                <w:rFonts w:ascii="宋体" w:hAnsi="宋体" w:eastAsia="宋体"/>
                <w:b/>
                <w:sz w:val="21"/>
              </w:rPr>
              <w:t>通过标准</w:t>
            </w:r>
          </w:p>
        </w:tc>
        <w:tc>
          <w:tcPr>
            <w:tcW w:type="dxa" w:w="2268"/>
            <w:vAlign w:val="center"/>
            <w:shd w:val="clear" w:fill="E8EDF2"/>
          </w:tcPr>
          <w:p>
            <w:pPr>
              <w:spacing w:before="40" w:after="40" w:line="360" w:lineRule="exact"/>
              <w:jc w:val="center"/>
            </w:pPr>
            <w:r>
              <w:rPr>
                <w:rFonts w:ascii="宋体" w:hAnsi="宋体" w:eastAsia="宋体"/>
                <w:b/>
                <w:sz w:val="21"/>
              </w:rPr>
              <w:t>证据材料</w:t>
            </w:r>
          </w:p>
        </w:tc>
        <w:tc>
          <w:tcPr>
            <w:tcW w:type="dxa" w:w="1701"/>
            <w:vAlign w:val="center"/>
            <w:shd w:val="clear" w:fill="E8EDF2"/>
          </w:tcPr>
          <w:p>
            <w:pPr>
              <w:spacing w:before="40" w:after="40" w:line="360" w:lineRule="exact"/>
              <w:jc w:val="center"/>
            </w:pPr>
            <w:r>
              <w:rPr>
                <w:rFonts w:ascii="宋体" w:hAnsi="宋体" w:eastAsia="宋体"/>
                <w:b/>
                <w:sz w:val="21"/>
              </w:rPr>
              <w:t>状态</w:t>
            </w:r>
          </w:p>
        </w:tc>
      </w:tr>
      <w:tr>
        <w:tc>
          <w:tcPr>
            <w:tcW w:type="dxa" w:w="1701"/>
            <w:vAlign w:val="center"/>
          </w:tcPr>
          <w:p>
            <w:pPr>
              <w:spacing w:before="40" w:after="40" w:line="360" w:lineRule="exact"/>
            </w:pPr>
            <w:r>
              <w:rPr>
                <w:rFonts w:ascii="宋体" w:hAnsi="宋体" w:eastAsia="宋体"/>
                <w:b w:val="0"/>
                <w:sz w:val="21"/>
              </w:rPr>
              <w:t>合同主体与关键商务条款</w:t>
            </w:r>
          </w:p>
        </w:tc>
        <w:tc>
          <w:tcPr>
            <w:tcW w:type="dxa" w:w="3402"/>
            <w:vAlign w:val="center"/>
          </w:tcPr>
          <w:p>
            <w:pPr>
              <w:spacing w:before="40" w:after="40" w:line="360" w:lineRule="exact"/>
            </w:pPr>
            <w:r>
              <w:rPr>
                <w:rFonts w:ascii="宋体" w:hAnsi="宋体" w:eastAsia="宋体"/>
                <w:b w:val="0"/>
                <w:sz w:val="21"/>
              </w:rPr>
              <w:t>甲方名称、乙方主体、48万元、2026/7/1-2027/6/30、30/50/20付款准确</w:t>
            </w:r>
          </w:p>
        </w:tc>
        <w:tc>
          <w:tcPr>
            <w:tcW w:type="dxa" w:w="2268"/>
            <w:vAlign w:val="center"/>
          </w:tcPr>
          <w:p>
            <w:pPr>
              <w:spacing w:before="40" w:after="40" w:line="360" w:lineRule="exact"/>
            </w:pPr>
            <w:r>
              <w:rPr>
                <w:rFonts w:ascii="宋体" w:hAnsi="宋体" w:eastAsia="宋体"/>
                <w:b w:val="0"/>
                <w:sz w:val="21"/>
              </w:rPr>
              <w:t>合同正文</w:t>
            </w:r>
          </w:p>
        </w:tc>
        <w:tc>
          <w:tcPr>
            <w:tcW w:type="dxa" w:w="1701"/>
            <w:vAlign w:val="center"/>
          </w:tcPr>
          <w:p>
            <w:pPr>
              <w:spacing w:before="40" w:after="40" w:line="360" w:lineRule="exact"/>
            </w:pPr>
            <w:r>
              <w:rPr>
                <w:rFonts w:ascii="宋体" w:hAnsi="宋体" w:eastAsia="宋体"/>
                <w:b w:val="0"/>
                <w:sz w:val="21"/>
              </w:rPr>
              <w:t>待审</w:t>
            </w:r>
          </w:p>
        </w:tc>
      </w:tr>
      <w:tr>
        <w:tc>
          <w:tcPr>
            <w:tcW w:type="dxa" w:w="1701"/>
            <w:vAlign w:val="center"/>
          </w:tcPr>
          <w:p>
            <w:pPr>
              <w:spacing w:before="40" w:after="40" w:line="360" w:lineRule="exact"/>
            </w:pPr>
            <w:r>
              <w:rPr>
                <w:rFonts w:ascii="宋体" w:hAnsi="宋体" w:eastAsia="宋体"/>
                <w:b w:val="0"/>
                <w:sz w:val="21"/>
              </w:rPr>
              <w:t>账号开通</w:t>
            </w:r>
          </w:p>
        </w:tc>
        <w:tc>
          <w:tcPr>
            <w:tcW w:type="dxa" w:w="3402"/>
            <w:vAlign w:val="center"/>
          </w:tcPr>
          <w:p>
            <w:pPr>
              <w:spacing w:before="40" w:after="40" w:line="360" w:lineRule="exact"/>
            </w:pPr>
            <w:r>
              <w:rPr>
                <w:rFonts w:ascii="宋体" w:hAnsi="宋体" w:eastAsia="宋体"/>
                <w:b w:val="0"/>
                <w:sz w:val="21"/>
              </w:rPr>
              <w:t>约定账号/版本/额度可用</w:t>
            </w:r>
          </w:p>
        </w:tc>
        <w:tc>
          <w:tcPr>
            <w:tcW w:type="dxa" w:w="2268"/>
            <w:vAlign w:val="center"/>
          </w:tcPr>
          <w:p>
            <w:pPr>
              <w:spacing w:before="40" w:after="40" w:line="360" w:lineRule="exact"/>
            </w:pPr>
            <w:r>
              <w:rPr>
                <w:rFonts w:ascii="宋体" w:hAnsi="宋体" w:eastAsia="宋体"/>
                <w:b w:val="0"/>
                <w:sz w:val="21"/>
              </w:rPr>
              <w:t>后台记录/开通截图</w:t>
            </w:r>
          </w:p>
        </w:tc>
        <w:tc>
          <w:tcPr>
            <w:tcW w:type="dxa" w:w="1701"/>
            <w:vAlign w:val="center"/>
          </w:tcPr>
          <w:p>
            <w:pPr>
              <w:spacing w:before="40" w:after="40" w:line="360" w:lineRule="exact"/>
            </w:pPr>
            <w:r>
              <w:rPr>
                <w:rFonts w:ascii="宋体" w:hAnsi="宋体" w:eastAsia="宋体"/>
                <w:b w:val="0"/>
                <w:color w:val="C00000"/>
                <w:sz w:val="21"/>
              </w:rPr>
              <w:t>待确认</w:t>
            </w:r>
          </w:p>
        </w:tc>
      </w:tr>
      <w:tr>
        <w:tc>
          <w:tcPr>
            <w:tcW w:type="dxa" w:w="1701"/>
            <w:vAlign w:val="center"/>
          </w:tcPr>
          <w:p>
            <w:pPr>
              <w:spacing w:before="40" w:after="40" w:line="360" w:lineRule="exact"/>
            </w:pPr>
            <w:r>
              <w:rPr>
                <w:rFonts w:ascii="宋体" w:hAnsi="宋体" w:eastAsia="宋体"/>
                <w:b w:val="0"/>
                <w:sz w:val="21"/>
              </w:rPr>
              <w:t>权限配置</w:t>
            </w:r>
          </w:p>
        </w:tc>
        <w:tc>
          <w:tcPr>
            <w:tcW w:type="dxa" w:w="3402"/>
            <w:vAlign w:val="center"/>
          </w:tcPr>
          <w:p>
            <w:pPr>
              <w:spacing w:before="40" w:after="40" w:line="360" w:lineRule="exact"/>
            </w:pPr>
            <w:r>
              <w:rPr>
                <w:rFonts w:ascii="宋体" w:hAnsi="宋体" w:eastAsia="宋体"/>
                <w:b w:val="0"/>
                <w:sz w:val="21"/>
              </w:rPr>
              <w:t>管理员、普通用户、数据范围按方案配置</w:t>
            </w:r>
          </w:p>
        </w:tc>
        <w:tc>
          <w:tcPr>
            <w:tcW w:type="dxa" w:w="2268"/>
            <w:vAlign w:val="center"/>
          </w:tcPr>
          <w:p>
            <w:pPr>
              <w:spacing w:before="40" w:after="40" w:line="360" w:lineRule="exact"/>
            </w:pPr>
            <w:r>
              <w:rPr>
                <w:rFonts w:ascii="宋体" w:hAnsi="宋体" w:eastAsia="宋体"/>
                <w:b w:val="0"/>
                <w:sz w:val="21"/>
              </w:rPr>
              <w:t>权限配置说明</w:t>
            </w:r>
          </w:p>
        </w:tc>
        <w:tc>
          <w:tcPr>
            <w:tcW w:type="dxa" w:w="1701"/>
            <w:vAlign w:val="center"/>
          </w:tcPr>
          <w:p>
            <w:pPr>
              <w:spacing w:before="40" w:after="40" w:line="360" w:lineRule="exact"/>
            </w:pPr>
            <w:r>
              <w:rPr>
                <w:rFonts w:ascii="宋体" w:hAnsi="宋体" w:eastAsia="宋体"/>
                <w:b w:val="0"/>
                <w:color w:val="C00000"/>
                <w:sz w:val="21"/>
              </w:rPr>
              <w:t>待确认</w:t>
            </w:r>
          </w:p>
        </w:tc>
      </w:tr>
      <w:tr>
        <w:tc>
          <w:tcPr>
            <w:tcW w:type="dxa" w:w="1701"/>
            <w:vAlign w:val="center"/>
          </w:tcPr>
          <w:p>
            <w:pPr>
              <w:spacing w:before="40" w:after="40" w:line="360" w:lineRule="exact"/>
            </w:pPr>
            <w:r>
              <w:rPr>
                <w:rFonts w:ascii="宋体" w:hAnsi="宋体" w:eastAsia="宋体"/>
                <w:b w:val="0"/>
                <w:sz w:val="21"/>
              </w:rPr>
              <w:t>知识库接入指导</w:t>
            </w:r>
          </w:p>
        </w:tc>
        <w:tc>
          <w:tcPr>
            <w:tcW w:type="dxa" w:w="3402"/>
            <w:vAlign w:val="center"/>
          </w:tcPr>
          <w:p>
            <w:pPr>
              <w:spacing w:before="40" w:after="40" w:line="360" w:lineRule="exact"/>
            </w:pPr>
            <w:r>
              <w:rPr>
                <w:rFonts w:ascii="宋体" w:hAnsi="宋体" w:eastAsia="宋体"/>
                <w:b w:val="0"/>
                <w:sz w:val="21"/>
              </w:rPr>
              <w:t>约定资料范围完成接入指导，敏感数据边界明确</w:t>
            </w:r>
          </w:p>
        </w:tc>
        <w:tc>
          <w:tcPr>
            <w:tcW w:type="dxa" w:w="2268"/>
            <w:vAlign w:val="center"/>
          </w:tcPr>
          <w:p>
            <w:pPr>
              <w:spacing w:before="40" w:after="40" w:line="360" w:lineRule="exact"/>
            </w:pPr>
            <w:r>
              <w:rPr>
                <w:rFonts w:ascii="宋体" w:hAnsi="宋体" w:eastAsia="宋体"/>
                <w:b w:val="0"/>
                <w:sz w:val="21"/>
              </w:rPr>
              <w:t>资料清单/接入记录</w:t>
            </w:r>
          </w:p>
        </w:tc>
        <w:tc>
          <w:tcPr>
            <w:tcW w:type="dxa" w:w="1701"/>
            <w:vAlign w:val="center"/>
          </w:tcPr>
          <w:p>
            <w:pPr>
              <w:spacing w:before="40" w:after="40" w:line="360" w:lineRule="exact"/>
            </w:pPr>
            <w:r>
              <w:rPr>
                <w:rFonts w:ascii="宋体" w:hAnsi="宋体" w:eastAsia="宋体"/>
                <w:b w:val="0"/>
                <w:color w:val="C00000"/>
                <w:sz w:val="21"/>
              </w:rPr>
              <w:t>待确认</w:t>
            </w:r>
          </w:p>
        </w:tc>
      </w:tr>
      <w:tr>
        <w:tc>
          <w:tcPr>
            <w:tcW w:type="dxa" w:w="1701"/>
            <w:vAlign w:val="center"/>
          </w:tcPr>
          <w:p>
            <w:pPr>
              <w:spacing w:before="40" w:after="40" w:line="360" w:lineRule="exact"/>
            </w:pPr>
            <w:r>
              <w:rPr>
                <w:rFonts w:ascii="宋体" w:hAnsi="宋体" w:eastAsia="宋体"/>
                <w:b w:val="0"/>
                <w:sz w:val="21"/>
              </w:rPr>
              <w:t>核心场景演示</w:t>
            </w:r>
          </w:p>
        </w:tc>
        <w:tc>
          <w:tcPr>
            <w:tcW w:type="dxa" w:w="3402"/>
            <w:vAlign w:val="center"/>
          </w:tcPr>
          <w:p>
            <w:pPr>
              <w:spacing w:before="40" w:after="40" w:line="360" w:lineRule="exact"/>
            </w:pPr>
            <w:r>
              <w:rPr>
                <w:rFonts w:ascii="宋体" w:hAnsi="宋体" w:eastAsia="宋体"/>
                <w:b w:val="0"/>
                <w:sz w:val="21"/>
              </w:rPr>
              <w:t>约定业务场景可完成演示并形成记录</w:t>
            </w:r>
          </w:p>
        </w:tc>
        <w:tc>
          <w:tcPr>
            <w:tcW w:type="dxa" w:w="2268"/>
            <w:vAlign w:val="center"/>
          </w:tcPr>
          <w:p>
            <w:pPr>
              <w:spacing w:before="40" w:after="40" w:line="360" w:lineRule="exact"/>
            </w:pPr>
            <w:r>
              <w:rPr>
                <w:rFonts w:ascii="宋体" w:hAnsi="宋体" w:eastAsia="宋体"/>
                <w:b w:val="0"/>
                <w:sz w:val="21"/>
              </w:rPr>
              <w:t>演示纪要/测试记录</w:t>
            </w:r>
          </w:p>
        </w:tc>
        <w:tc>
          <w:tcPr>
            <w:tcW w:type="dxa" w:w="1701"/>
            <w:vAlign w:val="center"/>
          </w:tcPr>
          <w:p>
            <w:pPr>
              <w:spacing w:before="40" w:after="40" w:line="360" w:lineRule="exact"/>
            </w:pPr>
            <w:r>
              <w:rPr>
                <w:rFonts w:ascii="宋体" w:hAnsi="宋体" w:eastAsia="宋体"/>
                <w:b w:val="0"/>
                <w:color w:val="C00000"/>
                <w:sz w:val="21"/>
              </w:rPr>
              <w:t>待确认</w:t>
            </w:r>
          </w:p>
        </w:tc>
      </w:tr>
      <w:tr>
        <w:tc>
          <w:tcPr>
            <w:tcW w:type="dxa" w:w="1701"/>
            <w:vAlign w:val="center"/>
          </w:tcPr>
          <w:p>
            <w:pPr>
              <w:spacing w:before="40" w:after="40" w:line="360" w:lineRule="exact"/>
            </w:pPr>
            <w:r>
              <w:rPr>
                <w:rFonts w:ascii="宋体" w:hAnsi="宋体" w:eastAsia="宋体"/>
                <w:b w:val="0"/>
                <w:sz w:val="21"/>
              </w:rPr>
              <w:t>培训交付</w:t>
            </w:r>
          </w:p>
        </w:tc>
        <w:tc>
          <w:tcPr>
            <w:tcW w:type="dxa" w:w="3402"/>
            <w:vAlign w:val="center"/>
          </w:tcPr>
          <w:p>
            <w:pPr>
              <w:spacing w:before="40" w:after="40" w:line="360" w:lineRule="exact"/>
            </w:pPr>
            <w:r>
              <w:rPr>
                <w:rFonts w:ascii="宋体" w:hAnsi="宋体" w:eastAsia="宋体"/>
                <w:b w:val="0"/>
                <w:sz w:val="21"/>
              </w:rPr>
              <w:t>完成管理员及核心用户培训</w:t>
            </w:r>
          </w:p>
        </w:tc>
        <w:tc>
          <w:tcPr>
            <w:tcW w:type="dxa" w:w="2268"/>
            <w:vAlign w:val="center"/>
          </w:tcPr>
          <w:p>
            <w:pPr>
              <w:spacing w:before="40" w:after="40" w:line="360" w:lineRule="exact"/>
            </w:pPr>
            <w:r>
              <w:rPr>
                <w:rFonts w:ascii="宋体" w:hAnsi="宋体" w:eastAsia="宋体"/>
                <w:b w:val="0"/>
                <w:sz w:val="21"/>
              </w:rPr>
              <w:t>培训材料/签到记录</w:t>
            </w:r>
          </w:p>
        </w:tc>
        <w:tc>
          <w:tcPr>
            <w:tcW w:type="dxa" w:w="1701"/>
            <w:vAlign w:val="center"/>
          </w:tcPr>
          <w:p>
            <w:pPr>
              <w:spacing w:before="40" w:after="40" w:line="360" w:lineRule="exact"/>
            </w:pPr>
            <w:r>
              <w:rPr>
                <w:rFonts w:ascii="宋体" w:hAnsi="宋体" w:eastAsia="宋体"/>
                <w:b w:val="0"/>
                <w:color w:val="C00000"/>
                <w:sz w:val="21"/>
              </w:rPr>
              <w:t>待确认</w:t>
            </w:r>
          </w:p>
        </w:tc>
      </w:tr>
      <w:tr>
        <w:tc>
          <w:tcPr>
            <w:tcW w:type="dxa" w:w="1701"/>
            <w:vAlign w:val="center"/>
          </w:tcPr>
          <w:p>
            <w:pPr>
              <w:spacing w:before="40" w:after="40" w:line="360" w:lineRule="exact"/>
            </w:pPr>
            <w:r>
              <w:rPr>
                <w:rFonts w:ascii="宋体" w:hAnsi="宋体" w:eastAsia="宋体"/>
                <w:b w:val="0"/>
                <w:sz w:val="21"/>
              </w:rPr>
              <w:t>安全与合规</w:t>
            </w:r>
          </w:p>
        </w:tc>
        <w:tc>
          <w:tcPr>
            <w:tcW w:type="dxa" w:w="3402"/>
            <w:vAlign w:val="center"/>
          </w:tcPr>
          <w:p>
            <w:pPr>
              <w:spacing w:before="40" w:after="40" w:line="360" w:lineRule="exact"/>
            </w:pPr>
            <w:r>
              <w:rPr>
                <w:rFonts w:ascii="宋体" w:hAnsi="宋体" w:eastAsia="宋体"/>
                <w:b w:val="0"/>
                <w:sz w:val="21"/>
              </w:rPr>
              <w:t>数据处理、权限、日志、模型训练限制等已确认</w:t>
            </w:r>
          </w:p>
        </w:tc>
        <w:tc>
          <w:tcPr>
            <w:tcW w:type="dxa" w:w="2268"/>
            <w:vAlign w:val="center"/>
          </w:tcPr>
          <w:p>
            <w:pPr>
              <w:spacing w:before="40" w:after="40" w:line="360" w:lineRule="exact"/>
            </w:pPr>
            <w:r>
              <w:rPr>
                <w:rFonts w:ascii="宋体" w:hAnsi="宋体" w:eastAsia="宋体"/>
                <w:b w:val="0"/>
                <w:sz w:val="21"/>
              </w:rPr>
              <w:t>安全说明/DPA/审批意见</w:t>
            </w:r>
          </w:p>
        </w:tc>
        <w:tc>
          <w:tcPr>
            <w:tcW w:type="dxa" w:w="1701"/>
            <w:vAlign w:val="center"/>
          </w:tcPr>
          <w:p>
            <w:pPr>
              <w:spacing w:before="40" w:after="40" w:line="360" w:lineRule="exact"/>
            </w:pPr>
            <w:r>
              <w:rPr>
                <w:rFonts w:ascii="宋体" w:hAnsi="宋体" w:eastAsia="宋体"/>
                <w:b w:val="0"/>
                <w:color w:val="C00000"/>
                <w:sz w:val="21"/>
              </w:rPr>
              <w:t>待确认</w:t>
            </w:r>
          </w:p>
        </w:tc>
      </w:tr>
      <w:tr>
        <w:tc>
          <w:tcPr>
            <w:tcW w:type="dxa" w:w="1701"/>
            <w:vAlign w:val="center"/>
          </w:tcPr>
          <w:p>
            <w:pPr>
              <w:spacing w:before="40" w:after="40" w:line="360" w:lineRule="exact"/>
            </w:pPr>
            <w:r>
              <w:rPr>
                <w:rFonts w:ascii="宋体" w:hAnsi="宋体" w:eastAsia="宋体"/>
                <w:b w:val="0"/>
                <w:sz w:val="21"/>
              </w:rPr>
              <w:t>遗留问题</w:t>
            </w:r>
          </w:p>
        </w:tc>
        <w:tc>
          <w:tcPr>
            <w:tcW w:type="dxa" w:w="3402"/>
            <w:vAlign w:val="center"/>
          </w:tcPr>
          <w:p>
            <w:pPr>
              <w:spacing w:before="40" w:after="40" w:line="360" w:lineRule="exact"/>
            </w:pPr>
            <w:r>
              <w:rPr>
                <w:rFonts w:ascii="宋体" w:hAnsi="宋体" w:eastAsia="宋体"/>
                <w:b w:val="0"/>
                <w:sz w:val="21"/>
              </w:rPr>
              <w:t>无重大阻塞；一般问题有整改计划</w:t>
            </w:r>
          </w:p>
        </w:tc>
        <w:tc>
          <w:tcPr>
            <w:tcW w:type="dxa" w:w="2268"/>
            <w:vAlign w:val="center"/>
          </w:tcPr>
          <w:p>
            <w:pPr>
              <w:spacing w:before="40" w:after="40" w:line="360" w:lineRule="exact"/>
            </w:pPr>
            <w:r>
              <w:rPr>
                <w:rFonts w:ascii="宋体" w:hAnsi="宋体" w:eastAsia="宋体"/>
                <w:b w:val="0"/>
                <w:sz w:val="21"/>
              </w:rPr>
              <w:t>问题清单/整改计划</w:t>
            </w:r>
          </w:p>
        </w:tc>
        <w:tc>
          <w:tcPr>
            <w:tcW w:type="dxa" w:w="1701"/>
            <w:vAlign w:val="center"/>
          </w:tcPr>
          <w:p>
            <w:pPr>
              <w:spacing w:before="40" w:after="40" w:line="360" w:lineRule="exact"/>
            </w:pPr>
            <w:r>
              <w:rPr>
                <w:rFonts w:ascii="宋体" w:hAnsi="宋体" w:eastAsia="宋体"/>
                <w:b w:val="0"/>
                <w:color w:val="C00000"/>
                <w:sz w:val="21"/>
              </w:rPr>
              <w:t>待确认</w:t>
            </w:r>
          </w:p>
        </w:tc>
      </w:tr>
    </w:tbl>
    <w:p>
      <w:pPr>
        <w:spacing w:before="200" w:after="0"/>
      </w:pPr>
    </w:p>
    <w:p>
      <w:pPr>
        <w:spacing w:before="240" w:after="120"/>
      </w:pPr>
      <w:r>
        <w:rPr>
          <w:rFonts w:ascii="黑体" w:hAnsi="黑体" w:eastAsia="黑体"/>
          <w:b/>
          <w:sz w:val="28"/>
        </w:rPr>
        <w:t>附件三：法务/财务/业务审查清单</w:t>
      </w:r>
    </w:p>
    <w:tbl>
      <w:tblPr>
        <w:tblStyle w:val="TableGrid"/>
        <w:tblW w:type="auto" w:w="0"/>
        <w:jc w:val="center"/>
        <w:tblLook w:firstColumn="1" w:firstRow="1" w:lastColumn="0" w:lastRow="0" w:noHBand="0" w:noVBand="1" w:val="04A0"/>
      </w:tblPr>
      <w:tblGrid>
        <w:gridCol w:w="2256"/>
        <w:gridCol w:w="2256"/>
        <w:gridCol w:w="2256"/>
        <w:gridCol w:w="2256"/>
      </w:tblGrid>
      <w:tr>
        <w:tc>
          <w:tcPr>
            <w:tcW w:type="dxa" w:w="1474"/>
            <w:vAlign w:val="center"/>
            <w:shd w:val="clear" w:fill="E8EDF2"/>
          </w:tcPr>
          <w:p>
            <w:pPr>
              <w:spacing w:before="40" w:after="40" w:line="360" w:lineRule="exact"/>
              <w:jc w:val="center"/>
            </w:pPr>
            <w:r>
              <w:rPr>
                <w:rFonts w:ascii="宋体" w:hAnsi="宋体" w:eastAsia="宋体"/>
                <w:b/>
                <w:sz w:val="21"/>
              </w:rPr>
              <w:t>审查角色</w:t>
            </w:r>
          </w:p>
        </w:tc>
        <w:tc>
          <w:tcPr>
            <w:tcW w:type="dxa" w:w="3402"/>
            <w:vAlign w:val="center"/>
            <w:shd w:val="clear" w:fill="E8EDF2"/>
          </w:tcPr>
          <w:p>
            <w:pPr>
              <w:spacing w:before="40" w:after="40" w:line="360" w:lineRule="exact"/>
              <w:jc w:val="center"/>
            </w:pPr>
            <w:r>
              <w:rPr>
                <w:rFonts w:ascii="宋体" w:hAnsi="宋体" w:eastAsia="宋体"/>
                <w:b/>
                <w:sz w:val="21"/>
              </w:rPr>
              <w:t>重点问题</w:t>
            </w:r>
          </w:p>
        </w:tc>
        <w:tc>
          <w:tcPr>
            <w:tcW w:type="dxa" w:w="3061"/>
            <w:vAlign w:val="center"/>
            <w:shd w:val="clear" w:fill="E8EDF2"/>
          </w:tcPr>
          <w:p>
            <w:pPr>
              <w:spacing w:before="40" w:after="40" w:line="360" w:lineRule="exact"/>
              <w:jc w:val="center"/>
            </w:pPr>
            <w:r>
              <w:rPr>
                <w:rFonts w:ascii="宋体" w:hAnsi="宋体" w:eastAsia="宋体"/>
                <w:b/>
                <w:sz w:val="21"/>
              </w:rPr>
              <w:t>处理建议</w:t>
            </w:r>
          </w:p>
        </w:tc>
        <w:tc>
          <w:tcPr>
            <w:tcW w:type="dxa" w:w="1134"/>
            <w:vAlign w:val="center"/>
            <w:shd w:val="clear" w:fill="E8EDF2"/>
          </w:tcPr>
          <w:p>
            <w:pPr>
              <w:spacing w:before="40" w:after="40" w:line="360" w:lineRule="exact"/>
              <w:jc w:val="center"/>
            </w:pPr>
            <w:r>
              <w:rPr>
                <w:rFonts w:ascii="宋体" w:hAnsi="宋体" w:eastAsia="宋体"/>
                <w:b/>
                <w:sz w:val="21"/>
              </w:rPr>
              <w:t>是否通过</w:t>
            </w:r>
          </w:p>
        </w:tc>
      </w:tr>
      <w:tr>
        <w:tc>
          <w:tcPr>
            <w:tcW w:type="dxa" w:w="1474"/>
            <w:vAlign w:val="center"/>
          </w:tcPr>
          <w:p>
            <w:pPr>
              <w:spacing w:before="40" w:after="40" w:line="360" w:lineRule="exact"/>
            </w:pPr>
            <w:r>
              <w:rPr>
                <w:rFonts w:ascii="宋体" w:hAnsi="宋体" w:eastAsia="宋体"/>
                <w:b w:val="0"/>
                <w:sz w:val="21"/>
              </w:rPr>
              <w:t>法务</w:t>
            </w:r>
          </w:p>
        </w:tc>
        <w:tc>
          <w:tcPr>
            <w:tcW w:type="dxa" w:w="3402"/>
            <w:vAlign w:val="center"/>
          </w:tcPr>
          <w:p>
            <w:pPr>
              <w:spacing w:before="40" w:after="40" w:line="360" w:lineRule="exact"/>
            </w:pPr>
            <w:r>
              <w:rPr>
                <w:rFonts w:ascii="宋体" w:hAnsi="宋体" w:eastAsia="宋体"/>
                <w:b w:val="0"/>
                <w:sz w:val="21"/>
              </w:rPr>
              <w:t>合同类型、主体资质、授权代表、服务范围、验收标准、保密、数据安全、知识产权、违约、争议解决是否完整</w:t>
            </w:r>
          </w:p>
        </w:tc>
        <w:tc>
          <w:tcPr>
            <w:tcW w:type="dxa" w:w="3061"/>
            <w:vAlign w:val="center"/>
          </w:tcPr>
          <w:p>
            <w:pPr>
              <w:spacing w:before="40" w:after="40" w:line="360" w:lineRule="exact"/>
            </w:pPr>
            <w:r>
              <w:rPr>
                <w:rFonts w:ascii="宋体" w:hAnsi="宋体" w:eastAsia="宋体"/>
                <w:b w:val="0"/>
                <w:sz w:val="21"/>
              </w:rPr>
              <w:t>核对签约主体；确认违约上限、管辖条款、数据/IP边界；补齐附件</w:t>
            </w:r>
          </w:p>
        </w:tc>
        <w:tc>
          <w:tcPr>
            <w:tcW w:type="dxa" w:w="1134"/>
            <w:vAlign w:val="center"/>
          </w:tcPr>
          <w:p>
            <w:pPr>
              <w:spacing w:before="40" w:after="40" w:line="360" w:lineRule="exact"/>
            </w:pPr>
            <w:r>
              <w:rPr>
                <w:rFonts w:ascii="宋体" w:hAnsi="宋体" w:eastAsia="宋体"/>
                <w:b w:val="0"/>
                <w:color w:val="C00000"/>
                <w:sz w:val="21"/>
              </w:rPr>
              <w:t>待审</w:t>
            </w:r>
          </w:p>
        </w:tc>
      </w:tr>
      <w:tr>
        <w:tc>
          <w:tcPr>
            <w:tcW w:type="dxa" w:w="1474"/>
            <w:vAlign w:val="center"/>
          </w:tcPr>
          <w:p>
            <w:pPr>
              <w:spacing w:before="40" w:after="40" w:line="360" w:lineRule="exact"/>
            </w:pPr>
            <w:r>
              <w:rPr>
                <w:rFonts w:ascii="宋体" w:hAnsi="宋体" w:eastAsia="宋体"/>
                <w:b w:val="0"/>
                <w:sz w:val="21"/>
              </w:rPr>
              <w:t>财务</w:t>
            </w:r>
          </w:p>
        </w:tc>
        <w:tc>
          <w:tcPr>
            <w:tcW w:type="dxa" w:w="3402"/>
            <w:vAlign w:val="center"/>
          </w:tcPr>
          <w:p>
            <w:pPr>
              <w:spacing w:before="40" w:after="40" w:line="360" w:lineRule="exact"/>
            </w:pPr>
            <w:r>
              <w:rPr>
                <w:rFonts w:ascii="宋体" w:hAnsi="宋体" w:eastAsia="宋体"/>
                <w:b w:val="0"/>
                <w:sz w:val="21"/>
              </w:rPr>
              <w:t>含税口径、税率、发票类型、付款节点、付款条件、收款账户、预算归属</w:t>
            </w:r>
          </w:p>
        </w:tc>
        <w:tc>
          <w:tcPr>
            <w:tcW w:type="dxa" w:w="3061"/>
            <w:vAlign w:val="center"/>
          </w:tcPr>
          <w:p>
            <w:pPr>
              <w:spacing w:before="40" w:after="40" w:line="360" w:lineRule="exact"/>
            </w:pPr>
            <w:r>
              <w:rPr>
                <w:rFonts w:ascii="宋体" w:hAnsi="宋体" w:eastAsia="宋体"/>
                <w:b w:val="0"/>
                <w:sz w:val="21"/>
              </w:rPr>
              <w:t>确认480,000元预算、30/50/20付款、发票要求及账户信息</w:t>
            </w:r>
          </w:p>
        </w:tc>
        <w:tc>
          <w:tcPr>
            <w:tcW w:type="dxa" w:w="1134"/>
            <w:vAlign w:val="center"/>
          </w:tcPr>
          <w:p>
            <w:pPr>
              <w:spacing w:before="40" w:after="40" w:line="360" w:lineRule="exact"/>
            </w:pPr>
            <w:r>
              <w:rPr>
                <w:rFonts w:ascii="宋体" w:hAnsi="宋体" w:eastAsia="宋体"/>
                <w:b w:val="0"/>
                <w:color w:val="C00000"/>
                <w:sz w:val="21"/>
              </w:rPr>
              <w:t>待审</w:t>
            </w:r>
          </w:p>
        </w:tc>
      </w:tr>
      <w:tr>
        <w:tc>
          <w:tcPr>
            <w:tcW w:type="dxa" w:w="1474"/>
            <w:vAlign w:val="center"/>
          </w:tcPr>
          <w:p>
            <w:pPr>
              <w:spacing w:before="40" w:after="40" w:line="360" w:lineRule="exact"/>
            </w:pPr>
            <w:r>
              <w:rPr>
                <w:rFonts w:ascii="宋体" w:hAnsi="宋体" w:eastAsia="宋体"/>
                <w:b w:val="0"/>
                <w:sz w:val="21"/>
              </w:rPr>
              <w:t>业务</w:t>
            </w:r>
          </w:p>
        </w:tc>
        <w:tc>
          <w:tcPr>
            <w:tcW w:type="dxa" w:w="3402"/>
            <w:vAlign w:val="center"/>
          </w:tcPr>
          <w:p>
            <w:pPr>
              <w:spacing w:before="40" w:after="40" w:line="360" w:lineRule="exact"/>
            </w:pPr>
            <w:r>
              <w:rPr>
                <w:rFonts w:ascii="宋体" w:hAnsi="宋体" w:eastAsia="宋体"/>
                <w:b w:val="0"/>
                <w:sz w:val="21"/>
              </w:rPr>
              <w:t>账号/版本/额度、服务场景、知识库范围、上线时间、培训对象、验收标准</w:t>
            </w:r>
          </w:p>
        </w:tc>
        <w:tc>
          <w:tcPr>
            <w:tcW w:type="dxa" w:w="3061"/>
            <w:vAlign w:val="center"/>
          </w:tcPr>
          <w:p>
            <w:pPr>
              <w:spacing w:before="40" w:after="40" w:line="360" w:lineRule="exact"/>
            </w:pPr>
            <w:r>
              <w:rPr>
                <w:rFonts w:ascii="宋体" w:hAnsi="宋体" w:eastAsia="宋体"/>
                <w:b w:val="0"/>
                <w:sz w:val="21"/>
              </w:rPr>
              <w:t>补齐服务清单、量化验收指标，确认是否涉及定制开发</w:t>
            </w:r>
          </w:p>
        </w:tc>
        <w:tc>
          <w:tcPr>
            <w:tcW w:type="dxa" w:w="1134"/>
            <w:vAlign w:val="center"/>
          </w:tcPr>
          <w:p>
            <w:pPr>
              <w:spacing w:before="40" w:after="40" w:line="360" w:lineRule="exact"/>
            </w:pPr>
            <w:r>
              <w:rPr>
                <w:rFonts w:ascii="宋体" w:hAnsi="宋体" w:eastAsia="宋体"/>
                <w:b w:val="0"/>
                <w:color w:val="C00000"/>
                <w:sz w:val="21"/>
              </w:rPr>
              <w:t>待审</w:t>
            </w:r>
          </w:p>
        </w:tc>
      </w:tr>
      <w:tr>
        <w:tc>
          <w:tcPr>
            <w:tcW w:type="dxa" w:w="1474"/>
            <w:vAlign w:val="center"/>
          </w:tcPr>
          <w:p>
            <w:pPr>
              <w:spacing w:before="40" w:after="40" w:line="360" w:lineRule="exact"/>
            </w:pPr>
            <w:r>
              <w:rPr>
                <w:rFonts w:ascii="宋体" w:hAnsi="宋体" w:eastAsia="宋体"/>
                <w:b w:val="0"/>
                <w:sz w:val="21"/>
              </w:rPr>
              <w:t>安全/IT（建议加审）</w:t>
            </w:r>
          </w:p>
        </w:tc>
        <w:tc>
          <w:tcPr>
            <w:tcW w:type="dxa" w:w="3402"/>
            <w:vAlign w:val="center"/>
          </w:tcPr>
          <w:p>
            <w:pPr>
              <w:spacing w:before="40" w:after="40" w:line="360" w:lineRule="exact"/>
            </w:pPr>
            <w:r>
              <w:rPr>
                <w:rFonts w:ascii="宋体" w:hAnsi="宋体" w:eastAsia="宋体"/>
                <w:b w:val="0"/>
                <w:sz w:val="21"/>
              </w:rPr>
              <w:t>数据接入范围、权限、日志、脱敏、模型训练限制、第三方系统接口</w:t>
            </w:r>
          </w:p>
        </w:tc>
        <w:tc>
          <w:tcPr>
            <w:tcW w:type="dxa" w:w="3061"/>
            <w:vAlign w:val="center"/>
          </w:tcPr>
          <w:p>
            <w:pPr>
              <w:spacing w:before="40" w:after="40" w:line="360" w:lineRule="exact"/>
            </w:pPr>
            <w:r>
              <w:rPr>
                <w:rFonts w:ascii="宋体" w:hAnsi="宋体" w:eastAsia="宋体"/>
                <w:b w:val="0"/>
                <w:sz w:val="21"/>
              </w:rPr>
              <w:t>明确安全边界，必要时增加数据处理协议（DPA）附件</w:t>
            </w:r>
          </w:p>
        </w:tc>
        <w:tc>
          <w:tcPr>
            <w:tcW w:type="dxa" w:w="1134"/>
            <w:vAlign w:val="center"/>
          </w:tcPr>
          <w:p>
            <w:pPr>
              <w:spacing w:before="40" w:after="40" w:line="360" w:lineRule="exact"/>
            </w:pPr>
            <w:r>
              <w:rPr>
                <w:rFonts w:ascii="宋体" w:hAnsi="宋体" w:eastAsia="宋体"/>
                <w:b w:val="0"/>
                <w:color w:val="C00000"/>
                <w:sz w:val="21"/>
              </w:rPr>
              <w:t>待审</w:t>
            </w:r>
          </w:p>
        </w:tc>
      </w:tr>
    </w:tbl>
    <w:p>
      <w:pPr>
        <w:spacing w:before="200" w:after="0"/>
      </w:pPr>
    </w:p>
    <w:p>
      <w:pPr>
        <w:spacing w:before="240" w:after="120"/>
      </w:pPr>
      <w:r>
        <w:rPr>
          <w:rFonts w:ascii="黑体" w:hAnsi="黑体" w:eastAsia="黑体"/>
          <w:b/>
          <w:sz w:val="28"/>
        </w:rPr>
        <w:t>红色待确认项汇总</w:t>
      </w:r>
    </w:p>
    <w:tbl>
      <w:tblPr>
        <w:tblStyle w:val="TableGrid"/>
        <w:tblW w:type="auto" w:w="0"/>
        <w:jc w:val="center"/>
        <w:tblLook w:firstColumn="1" w:firstRow="1" w:lastColumn="0" w:lastRow="0" w:noHBand="0" w:noVBand="1" w:val="04A0"/>
      </w:tblPr>
      <w:tblGrid>
        <w:gridCol w:w="3009"/>
        <w:gridCol w:w="3009"/>
        <w:gridCol w:w="3009"/>
      </w:tblGrid>
      <w:tr>
        <w:tc>
          <w:tcPr>
            <w:tcW w:type="dxa" w:w="680"/>
            <w:vAlign w:val="center"/>
            <w:shd w:val="clear" w:fill="E8EDF2"/>
          </w:tcPr>
          <w:p>
            <w:pPr>
              <w:spacing w:before="40" w:after="40" w:line="360" w:lineRule="exact"/>
              <w:jc w:val="center"/>
            </w:pPr>
            <w:r>
              <w:rPr>
                <w:rFonts w:ascii="宋体" w:hAnsi="宋体" w:eastAsia="宋体"/>
                <w:b/>
                <w:sz w:val="21"/>
              </w:rPr>
              <w:t>序号</w:t>
            </w:r>
          </w:p>
        </w:tc>
        <w:tc>
          <w:tcPr>
            <w:tcW w:type="dxa" w:w="5102"/>
            <w:vAlign w:val="center"/>
            <w:shd w:val="clear" w:fill="E8EDF2"/>
          </w:tcPr>
          <w:p>
            <w:pPr>
              <w:spacing w:before="40" w:after="40" w:line="360" w:lineRule="exact"/>
              <w:jc w:val="center"/>
            </w:pPr>
            <w:r>
              <w:rPr>
                <w:rFonts w:ascii="宋体" w:hAnsi="宋体" w:eastAsia="宋体"/>
                <w:b/>
                <w:sz w:val="21"/>
              </w:rPr>
              <w:t>待确认项</w:t>
            </w:r>
          </w:p>
        </w:tc>
        <w:tc>
          <w:tcPr>
            <w:tcW w:type="dxa" w:w="3288"/>
            <w:vAlign w:val="center"/>
            <w:shd w:val="clear" w:fill="E8EDF2"/>
          </w:tcPr>
          <w:p>
            <w:pPr>
              <w:spacing w:before="40" w:after="40" w:line="360" w:lineRule="exact"/>
              <w:jc w:val="center"/>
            </w:pPr>
            <w:r>
              <w:rPr>
                <w:rFonts w:ascii="宋体" w:hAnsi="宋体" w:eastAsia="宋体"/>
                <w:b/>
                <w:sz w:val="21"/>
              </w:rPr>
              <w:t>影响</w:t>
            </w:r>
          </w:p>
        </w:tc>
      </w:tr>
      <w:tr>
        <w:tc>
          <w:tcPr>
            <w:tcW w:type="dxa" w:w="680"/>
            <w:vAlign w:val="center"/>
          </w:tcPr>
          <w:p>
            <w:pPr>
              <w:spacing w:before="40" w:after="40" w:line="360" w:lineRule="exact"/>
            </w:pPr>
            <w:r>
              <w:rPr>
                <w:rFonts w:ascii="宋体" w:hAnsi="宋体" w:eastAsia="宋体"/>
                <w:b w:val="0"/>
                <w:sz w:val="21"/>
              </w:rPr>
              <w:t>1</w:t>
            </w:r>
          </w:p>
        </w:tc>
        <w:tc>
          <w:tcPr>
            <w:tcW w:type="dxa" w:w="5102"/>
            <w:vAlign w:val="center"/>
          </w:tcPr>
          <w:p>
            <w:pPr>
              <w:spacing w:before="40" w:after="40" w:line="360" w:lineRule="exact"/>
            </w:pPr>
            <w:r>
              <w:rPr>
                <w:rFonts w:ascii="宋体" w:hAnsi="宋体" w:eastAsia="宋体"/>
                <w:b w:val="0"/>
                <w:color w:val="C00000"/>
                <w:sz w:val="21"/>
              </w:rPr>
              <w:t>乙方签约主体、统一社会信用代码、注册地址、联系人</w:t>
            </w:r>
          </w:p>
        </w:tc>
        <w:tc>
          <w:tcPr>
            <w:tcW w:type="dxa" w:w="3288"/>
            <w:vAlign w:val="center"/>
          </w:tcPr>
          <w:p>
            <w:pPr>
              <w:spacing w:before="40" w:after="40" w:line="360" w:lineRule="exact"/>
            </w:pPr>
            <w:r>
              <w:rPr>
                <w:rFonts w:ascii="宋体" w:hAnsi="宋体" w:eastAsia="宋体"/>
                <w:b w:val="0"/>
                <w:sz w:val="21"/>
              </w:rPr>
              <w:t>主体有效性、发票、收款和送达</w:t>
            </w:r>
          </w:p>
        </w:tc>
      </w:tr>
      <w:tr>
        <w:tc>
          <w:tcPr>
            <w:tcW w:type="dxa" w:w="680"/>
            <w:vAlign w:val="center"/>
          </w:tcPr>
          <w:p>
            <w:pPr>
              <w:spacing w:before="40" w:after="40" w:line="360" w:lineRule="exact"/>
            </w:pPr>
            <w:r>
              <w:rPr>
                <w:rFonts w:ascii="宋体" w:hAnsi="宋体" w:eastAsia="宋体"/>
                <w:b w:val="0"/>
                <w:sz w:val="21"/>
              </w:rPr>
              <w:t>2</w:t>
            </w:r>
          </w:p>
        </w:tc>
        <w:tc>
          <w:tcPr>
            <w:tcW w:type="dxa" w:w="5102"/>
            <w:vAlign w:val="center"/>
          </w:tcPr>
          <w:p>
            <w:pPr>
              <w:spacing w:before="40" w:after="40" w:line="360" w:lineRule="exact"/>
            </w:pPr>
            <w:r>
              <w:rPr>
                <w:rFonts w:ascii="宋体" w:hAnsi="宋体" w:eastAsia="宋体"/>
                <w:b w:val="0"/>
                <w:color w:val="C00000"/>
                <w:sz w:val="21"/>
              </w:rPr>
              <w:t>甲方统一社会信用代码、住所、联系人、授权代表</w:t>
            </w:r>
          </w:p>
        </w:tc>
        <w:tc>
          <w:tcPr>
            <w:tcW w:type="dxa" w:w="3288"/>
            <w:vAlign w:val="center"/>
          </w:tcPr>
          <w:p>
            <w:pPr>
              <w:spacing w:before="40" w:after="40" w:line="360" w:lineRule="exact"/>
            </w:pPr>
            <w:r>
              <w:rPr>
                <w:rFonts w:ascii="宋体" w:hAnsi="宋体" w:eastAsia="宋体"/>
                <w:b w:val="0"/>
                <w:sz w:val="21"/>
              </w:rPr>
              <w:t>签署、送达和验收</w:t>
            </w:r>
          </w:p>
        </w:tc>
      </w:tr>
      <w:tr>
        <w:tc>
          <w:tcPr>
            <w:tcW w:type="dxa" w:w="680"/>
            <w:vAlign w:val="center"/>
          </w:tcPr>
          <w:p>
            <w:pPr>
              <w:spacing w:before="40" w:after="40" w:line="360" w:lineRule="exact"/>
            </w:pPr>
            <w:r>
              <w:rPr>
                <w:rFonts w:ascii="宋体" w:hAnsi="宋体" w:eastAsia="宋体"/>
                <w:b w:val="0"/>
                <w:sz w:val="21"/>
              </w:rPr>
              <w:t>3</w:t>
            </w:r>
          </w:p>
        </w:tc>
        <w:tc>
          <w:tcPr>
            <w:tcW w:type="dxa" w:w="5102"/>
            <w:vAlign w:val="center"/>
          </w:tcPr>
          <w:p>
            <w:pPr>
              <w:spacing w:before="40" w:after="40" w:line="360" w:lineRule="exact"/>
            </w:pPr>
            <w:r>
              <w:rPr>
                <w:rFonts w:ascii="宋体" w:hAnsi="宋体" w:eastAsia="宋体"/>
                <w:b w:val="0"/>
                <w:color w:val="C00000"/>
                <w:sz w:val="21"/>
              </w:rPr>
              <w:t>服务版本、账号数量、额度、具体功能清单</w:t>
            </w:r>
          </w:p>
        </w:tc>
        <w:tc>
          <w:tcPr>
            <w:tcW w:type="dxa" w:w="3288"/>
            <w:vAlign w:val="center"/>
          </w:tcPr>
          <w:p>
            <w:pPr>
              <w:spacing w:before="40" w:after="40" w:line="360" w:lineRule="exact"/>
            </w:pPr>
            <w:r>
              <w:rPr>
                <w:rFonts w:ascii="宋体" w:hAnsi="宋体" w:eastAsia="宋体"/>
                <w:b w:val="0"/>
                <w:sz w:val="21"/>
              </w:rPr>
              <w:t>服务范围、验收和价格匹配</w:t>
            </w:r>
          </w:p>
        </w:tc>
      </w:tr>
      <w:tr>
        <w:tc>
          <w:tcPr>
            <w:tcW w:type="dxa" w:w="680"/>
            <w:vAlign w:val="center"/>
          </w:tcPr>
          <w:p>
            <w:pPr>
              <w:spacing w:before="40" w:after="40" w:line="360" w:lineRule="exact"/>
            </w:pPr>
            <w:r>
              <w:rPr>
                <w:rFonts w:ascii="宋体" w:hAnsi="宋体" w:eastAsia="宋体"/>
                <w:b w:val="0"/>
                <w:sz w:val="21"/>
              </w:rPr>
              <w:t>4</w:t>
            </w:r>
          </w:p>
        </w:tc>
        <w:tc>
          <w:tcPr>
            <w:tcW w:type="dxa" w:w="5102"/>
            <w:vAlign w:val="center"/>
          </w:tcPr>
          <w:p>
            <w:pPr>
              <w:spacing w:before="40" w:after="40" w:line="360" w:lineRule="exact"/>
            </w:pPr>
            <w:r>
              <w:rPr>
                <w:rFonts w:ascii="宋体" w:hAnsi="宋体" w:eastAsia="宋体"/>
                <w:b w:val="0"/>
                <w:color w:val="C00000"/>
                <w:sz w:val="21"/>
              </w:rPr>
              <w:t>是否含税、税率、发票类型、收款账户</w:t>
            </w:r>
          </w:p>
        </w:tc>
        <w:tc>
          <w:tcPr>
            <w:tcW w:type="dxa" w:w="3288"/>
            <w:vAlign w:val="center"/>
          </w:tcPr>
          <w:p>
            <w:pPr>
              <w:spacing w:before="40" w:after="40" w:line="360" w:lineRule="exact"/>
            </w:pPr>
            <w:r>
              <w:rPr>
                <w:rFonts w:ascii="宋体" w:hAnsi="宋体" w:eastAsia="宋体"/>
                <w:b w:val="0"/>
                <w:sz w:val="21"/>
              </w:rPr>
              <w:t>付款和财务入账</w:t>
            </w:r>
          </w:p>
        </w:tc>
      </w:tr>
      <w:tr>
        <w:tc>
          <w:tcPr>
            <w:tcW w:type="dxa" w:w="680"/>
            <w:vAlign w:val="center"/>
          </w:tcPr>
          <w:p>
            <w:pPr>
              <w:spacing w:before="40" w:after="40" w:line="360" w:lineRule="exact"/>
            </w:pPr>
            <w:r>
              <w:rPr>
                <w:rFonts w:ascii="宋体" w:hAnsi="宋体" w:eastAsia="宋体"/>
                <w:b w:val="0"/>
                <w:sz w:val="21"/>
              </w:rPr>
              <w:t>5</w:t>
            </w:r>
          </w:p>
        </w:tc>
        <w:tc>
          <w:tcPr>
            <w:tcW w:type="dxa" w:w="5102"/>
            <w:vAlign w:val="center"/>
          </w:tcPr>
          <w:p>
            <w:pPr>
              <w:spacing w:before="40" w:after="40" w:line="360" w:lineRule="exact"/>
            </w:pPr>
            <w:r>
              <w:rPr>
                <w:rFonts w:ascii="宋体" w:hAnsi="宋体" w:eastAsia="宋体"/>
                <w:b w:val="0"/>
                <w:color w:val="C00000"/>
                <w:sz w:val="21"/>
              </w:rPr>
              <w:t>验收量化指标、试运行期限、遗留问题处理机制</w:t>
            </w:r>
          </w:p>
        </w:tc>
        <w:tc>
          <w:tcPr>
            <w:tcW w:type="dxa" w:w="3288"/>
            <w:vAlign w:val="center"/>
          </w:tcPr>
          <w:p>
            <w:pPr>
              <w:spacing w:before="40" w:after="40" w:line="360" w:lineRule="exact"/>
            </w:pPr>
            <w:r>
              <w:rPr>
                <w:rFonts w:ascii="宋体" w:hAnsi="宋体" w:eastAsia="宋体"/>
                <w:b w:val="0"/>
                <w:sz w:val="21"/>
              </w:rPr>
              <w:t>第二期付款触发条件</w:t>
            </w:r>
          </w:p>
        </w:tc>
      </w:tr>
      <w:tr>
        <w:tc>
          <w:tcPr>
            <w:tcW w:type="dxa" w:w="680"/>
            <w:vAlign w:val="center"/>
          </w:tcPr>
          <w:p>
            <w:pPr>
              <w:spacing w:before="40" w:after="40" w:line="360" w:lineRule="exact"/>
            </w:pPr>
            <w:r>
              <w:rPr>
                <w:rFonts w:ascii="宋体" w:hAnsi="宋体" w:eastAsia="宋体"/>
                <w:b w:val="0"/>
                <w:sz w:val="21"/>
              </w:rPr>
              <w:t>6</w:t>
            </w:r>
          </w:p>
        </w:tc>
        <w:tc>
          <w:tcPr>
            <w:tcW w:type="dxa" w:w="5102"/>
            <w:vAlign w:val="center"/>
          </w:tcPr>
          <w:p>
            <w:pPr>
              <w:spacing w:before="40" w:after="40" w:line="360" w:lineRule="exact"/>
            </w:pPr>
            <w:r>
              <w:rPr>
                <w:rFonts w:ascii="宋体" w:hAnsi="宋体" w:eastAsia="宋体"/>
                <w:b w:val="0"/>
                <w:color w:val="C00000"/>
                <w:sz w:val="21"/>
              </w:rPr>
              <w:t>数据接入范围、日志留存、备份/删除、匿名化优化授权</w:t>
            </w:r>
          </w:p>
        </w:tc>
        <w:tc>
          <w:tcPr>
            <w:tcW w:type="dxa" w:w="3288"/>
            <w:vAlign w:val="center"/>
          </w:tcPr>
          <w:p>
            <w:pPr>
              <w:spacing w:before="40" w:after="40" w:line="360" w:lineRule="exact"/>
            </w:pPr>
            <w:r>
              <w:rPr>
                <w:rFonts w:ascii="宋体" w:hAnsi="宋体" w:eastAsia="宋体"/>
                <w:b w:val="0"/>
                <w:sz w:val="21"/>
              </w:rPr>
              <w:t>数据安全与合规责任</w:t>
            </w:r>
          </w:p>
        </w:tc>
      </w:tr>
      <w:tr>
        <w:tc>
          <w:tcPr>
            <w:tcW w:type="dxa" w:w="680"/>
            <w:vAlign w:val="center"/>
          </w:tcPr>
          <w:p>
            <w:pPr>
              <w:spacing w:before="40" w:after="40" w:line="360" w:lineRule="exact"/>
            </w:pPr>
            <w:r>
              <w:rPr>
                <w:rFonts w:ascii="宋体" w:hAnsi="宋体" w:eastAsia="宋体"/>
                <w:b w:val="0"/>
                <w:sz w:val="21"/>
              </w:rPr>
              <w:t>7</w:t>
            </w:r>
          </w:p>
        </w:tc>
        <w:tc>
          <w:tcPr>
            <w:tcW w:type="dxa" w:w="5102"/>
            <w:vAlign w:val="center"/>
          </w:tcPr>
          <w:p>
            <w:pPr>
              <w:spacing w:before="40" w:after="40" w:line="360" w:lineRule="exact"/>
            </w:pPr>
            <w:r>
              <w:rPr>
                <w:rFonts w:ascii="宋体" w:hAnsi="宋体" w:eastAsia="宋体"/>
                <w:b w:val="0"/>
                <w:color w:val="C00000"/>
                <w:sz w:val="21"/>
              </w:rPr>
              <w:t>责任上限及例外范围</w:t>
            </w:r>
          </w:p>
        </w:tc>
        <w:tc>
          <w:tcPr>
            <w:tcW w:type="dxa" w:w="3288"/>
            <w:vAlign w:val="center"/>
          </w:tcPr>
          <w:p>
            <w:pPr>
              <w:spacing w:before="40" w:after="40" w:line="360" w:lineRule="exact"/>
            </w:pPr>
            <w:r>
              <w:rPr>
                <w:rFonts w:ascii="宋体" w:hAnsi="宋体" w:eastAsia="宋体"/>
                <w:b w:val="0"/>
                <w:sz w:val="21"/>
              </w:rPr>
              <w:t>违约赔偿风险</w:t>
            </w:r>
          </w:p>
        </w:tc>
      </w:tr>
      <w:tr>
        <w:tc>
          <w:tcPr>
            <w:tcW w:type="dxa" w:w="680"/>
            <w:vAlign w:val="center"/>
          </w:tcPr>
          <w:p>
            <w:pPr>
              <w:spacing w:before="40" w:after="40" w:line="360" w:lineRule="exact"/>
            </w:pPr>
            <w:r>
              <w:rPr>
                <w:rFonts w:ascii="宋体" w:hAnsi="宋体" w:eastAsia="宋体"/>
                <w:b w:val="0"/>
                <w:sz w:val="21"/>
              </w:rPr>
              <w:t>8</w:t>
            </w:r>
          </w:p>
        </w:tc>
        <w:tc>
          <w:tcPr>
            <w:tcW w:type="dxa" w:w="5102"/>
            <w:vAlign w:val="center"/>
          </w:tcPr>
          <w:p>
            <w:pPr>
              <w:spacing w:before="40" w:after="40" w:line="360" w:lineRule="exact"/>
            </w:pPr>
            <w:r>
              <w:rPr>
                <w:rFonts w:ascii="宋体" w:hAnsi="宋体" w:eastAsia="宋体"/>
                <w:b w:val="0"/>
                <w:color w:val="C00000"/>
                <w:sz w:val="21"/>
              </w:rPr>
              <w:t>争议解决机构/管辖法院</w:t>
            </w:r>
          </w:p>
        </w:tc>
        <w:tc>
          <w:tcPr>
            <w:tcW w:type="dxa" w:w="3288"/>
            <w:vAlign w:val="center"/>
          </w:tcPr>
          <w:p>
            <w:pPr>
              <w:spacing w:before="40" w:after="40" w:line="360" w:lineRule="exact"/>
            </w:pPr>
            <w:r>
              <w:rPr>
                <w:rFonts w:ascii="宋体" w:hAnsi="宋体" w:eastAsia="宋体"/>
                <w:b w:val="0"/>
                <w:sz w:val="21"/>
              </w:rPr>
              <w:t>争议处理成本</w:t>
            </w:r>
          </w:p>
        </w:tc>
      </w:tr>
      <w:tr>
        <w:tc>
          <w:tcPr>
            <w:tcW w:type="dxa" w:w="680"/>
            <w:vAlign w:val="center"/>
          </w:tcPr>
          <w:p>
            <w:pPr>
              <w:spacing w:before="40" w:after="40" w:line="360" w:lineRule="exact"/>
            </w:pPr>
            <w:r>
              <w:rPr>
                <w:rFonts w:ascii="宋体" w:hAnsi="宋体" w:eastAsia="宋体"/>
                <w:b w:val="0"/>
                <w:sz w:val="21"/>
              </w:rPr>
              <w:t>9</w:t>
            </w:r>
          </w:p>
        </w:tc>
        <w:tc>
          <w:tcPr>
            <w:tcW w:type="dxa" w:w="5102"/>
            <w:vAlign w:val="center"/>
          </w:tcPr>
          <w:p>
            <w:pPr>
              <w:spacing w:before="40" w:after="40" w:line="360" w:lineRule="exact"/>
            </w:pPr>
            <w:r>
              <w:rPr>
                <w:rFonts w:ascii="宋体" w:hAnsi="宋体" w:eastAsia="宋体"/>
                <w:b w:val="0"/>
                <w:color w:val="C00000"/>
                <w:sz w:val="21"/>
              </w:rPr>
              <w:t>OA审批表单、附件上传方式、审批人/加签规则</w:t>
            </w:r>
          </w:p>
        </w:tc>
        <w:tc>
          <w:tcPr>
            <w:tcW w:type="dxa" w:w="3288"/>
            <w:vAlign w:val="center"/>
          </w:tcPr>
          <w:p>
            <w:pPr>
              <w:spacing w:before="40" w:after="40" w:line="360" w:lineRule="exact"/>
            </w:pPr>
            <w:r>
              <w:rPr>
                <w:rFonts w:ascii="宋体" w:hAnsi="宋体" w:eastAsia="宋体"/>
                <w:b w:val="0"/>
                <w:sz w:val="21"/>
              </w:rPr>
              <w:t>审批发起与流转</w:t>
            </w:r>
          </w:p>
        </w:tc>
      </w:tr>
    </w:tbl>
    <w:p>
      <w:pPr>
        <w:spacing w:before="200" w:after="0"/>
      </w:pPr>
    </w:p>
    <w:p>
      <w:pPr>
        <w:spacing w:before="120" w:after="80" w:line="440" w:lineRule="exact"/>
      </w:pPr>
      <w:r>
        <w:rPr>
          <w:rFonts w:ascii="宋体" w:hAnsi="宋体" w:eastAsia="宋体"/>
          <w:b/>
          <w:sz w:val="24"/>
        </w:rPr>
        <w:t>OA审批提交建议</w:t>
      </w:r>
    </w:p>
    <w:p>
      <w:pPr>
        <w:spacing w:before="60" w:after="60" w:line="440" w:lineRule="exact"/>
      </w:pPr>
      <w:r>
        <w:rPr>
          <w:rFonts w:ascii="宋体" w:hAnsi="宋体" w:eastAsia="宋体"/>
          <w:b w:val="0"/>
          <w:sz w:val="24"/>
        </w:rPr>
        <w:t>已查询到可用合同相关OA表单：</w:t>
      </w:r>
    </w:p>
    <w:tbl>
      <w:tblPr>
        <w:tblStyle w:val="TableGrid"/>
        <w:tblW w:type="auto" w:w="0"/>
        <w:jc w:val="center"/>
        <w:tblLook w:firstColumn="1" w:firstRow="1" w:lastColumn="0" w:lastRow="0" w:noHBand="0" w:noVBand="1" w:val="04A0"/>
      </w:tblPr>
      <w:tblGrid>
        <w:gridCol w:w="4513"/>
        <w:gridCol w:w="4513"/>
      </w:tblGrid>
      <w:tr>
        <w:tc>
          <w:tcPr>
            <w:tcW w:type="dxa" w:w="3402"/>
            <w:vAlign w:val="center"/>
            <w:shd w:val="clear" w:fill="E8EDF2"/>
          </w:tcPr>
          <w:p>
            <w:pPr>
              <w:spacing w:before="40" w:after="40" w:line="360" w:lineRule="exact"/>
              <w:jc w:val="center"/>
            </w:pPr>
            <w:r>
              <w:rPr>
                <w:rFonts w:ascii="宋体" w:hAnsi="宋体" w:eastAsia="宋体"/>
                <w:b/>
                <w:sz w:val="21"/>
              </w:rPr>
              <w:t>表单名称</w:t>
            </w:r>
          </w:p>
        </w:tc>
        <w:tc>
          <w:tcPr>
            <w:tcW w:type="dxa" w:w="5669"/>
            <w:vAlign w:val="center"/>
            <w:shd w:val="clear" w:fill="E8EDF2"/>
          </w:tcPr>
          <w:p>
            <w:pPr>
              <w:spacing w:before="40" w:after="40" w:line="360" w:lineRule="exact"/>
              <w:jc w:val="center"/>
            </w:pPr>
            <w:r>
              <w:rPr>
                <w:rFonts w:ascii="宋体" w:hAnsi="宋体" w:eastAsia="宋体"/>
                <w:b/>
                <w:sz w:val="21"/>
              </w:rPr>
              <w:t>processCode</w:t>
            </w:r>
          </w:p>
        </w:tc>
      </w:tr>
      <w:tr>
        <w:tc>
          <w:tcPr>
            <w:tcW w:type="dxa" w:w="3402"/>
            <w:vAlign w:val="center"/>
          </w:tcPr>
          <w:p>
            <w:pPr>
              <w:spacing w:before="40" w:after="40" w:line="360" w:lineRule="exact"/>
            </w:pPr>
            <w:r>
              <w:rPr>
                <w:rFonts w:ascii="宋体" w:hAnsi="宋体" w:eastAsia="宋体"/>
                <w:b w:val="0"/>
                <w:sz w:val="21"/>
              </w:rPr>
              <w:t>合同审批申请</w:t>
            </w:r>
          </w:p>
        </w:tc>
        <w:tc>
          <w:tcPr>
            <w:tcW w:type="dxa" w:w="5669"/>
            <w:vAlign w:val="center"/>
          </w:tcPr>
          <w:p>
            <w:pPr>
              <w:spacing w:before="40" w:after="40" w:line="360" w:lineRule="exact"/>
            </w:pPr>
            <w:r>
              <w:rPr>
                <w:rFonts w:ascii="宋体" w:hAnsi="宋体" w:eastAsia="宋体"/>
                <w:b w:val="0"/>
                <w:sz w:val="21"/>
              </w:rPr>
              <w:t>PROC-8186FC61-A008-415B-AAB7-1F82521C52C0</w:t>
            </w:r>
          </w:p>
        </w:tc>
      </w:tr>
      <w:tr>
        <w:tc>
          <w:tcPr>
            <w:tcW w:type="dxa" w:w="3402"/>
            <w:vAlign w:val="center"/>
          </w:tcPr>
          <w:p>
            <w:pPr>
              <w:spacing w:before="40" w:after="40" w:line="360" w:lineRule="exact"/>
            </w:pPr>
            <w:r>
              <w:rPr>
                <w:rFonts w:ascii="宋体" w:hAnsi="宋体" w:eastAsia="宋体"/>
                <w:b w:val="0"/>
                <w:sz w:val="21"/>
              </w:rPr>
              <w:t>智能合同审批</w:t>
            </w:r>
          </w:p>
        </w:tc>
        <w:tc>
          <w:tcPr>
            <w:tcW w:type="dxa" w:w="5669"/>
            <w:vAlign w:val="center"/>
          </w:tcPr>
          <w:p>
            <w:pPr>
              <w:spacing w:before="40" w:after="40" w:line="360" w:lineRule="exact"/>
            </w:pPr>
            <w:r>
              <w:rPr>
                <w:rFonts w:ascii="宋体" w:hAnsi="宋体" w:eastAsia="宋体"/>
                <w:b w:val="0"/>
                <w:sz w:val="21"/>
              </w:rPr>
              <w:t>PROC-B9072673-D23B-4DAF-AFB7-145B5C6FA7DD</w:t>
            </w:r>
          </w:p>
        </w:tc>
      </w:tr>
    </w:tbl>
    <w:p>
      <w:pPr>
        <w:spacing w:before="80" w:after="0"/>
      </w:pPr>
    </w:p>
    <w:p>
      <w:pPr>
        <w:spacing w:before="60" w:after="60" w:line="440" w:lineRule="exact"/>
      </w:pPr>
      <w:r>
        <w:rPr>
          <w:rFonts w:ascii="宋体" w:hAnsi="宋体" w:eastAsia="宋体"/>
          <w:b w:val="0"/>
          <w:sz w:val="24"/>
        </w:rPr>
        <w:t>建议使用“合同审批申请”或“智能合同审批”，审批流建议为：法务 → 财务 → 业务；如涉及甲方内部系统、数据库、个人信息或敏感数据接入，建议增加安全/IT加签。提交材料建议包括：合同初稿、服务与交付清单、验收清单、预算/采购说明、主体信息、数据安全说明。</w:t>
      </w:r>
    </w:p>
    <w:p>
      <w:pPr>
        <w:spacing w:before="80" w:after="0"/>
      </w:pPr>
    </w:p>
    <w:p>
      <w:pPr>
        <w:spacing w:before="60" w:after="60" w:line="440" w:lineRule="exact"/>
      </w:pPr>
      <w:r>
        <w:rPr>
          <w:rFonts w:ascii="宋体" w:hAnsi="宋体" w:eastAsia="宋体"/>
          <w:b w:val="0"/>
          <w:color w:val="C00000"/>
          <w:sz w:val="24"/>
        </w:rPr>
        <w:t>【系统能力限制待处理】当前DWS OA能力已确认可查询审批表单和审批记录，但未提供“新建/提交审批实例”命令；因此需在钉钉OA/智能合同中手动发起，或由管理员开放对应提交能力后再自动提交。</w:t>
      </w:r>
    </w:p>
    <w:sectPr w:rsidR="00FC693F" w:rsidRPr="0006063C" w:rsidSect="00034616">
      <w:headerReference w:type="default" r:id="rId9"/>
      <w:footerReference w:type="default" r:id="rId1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888888"/>
        <w:sz w:val="18"/>
      </w:rPr>
      <w:t xml:space="preserve">第 </w:t>
    </w:r>
    <w:fldSimple w:instr="PAGE"/>
    <w:r>
      <w:rPr>
        <w:rFonts w:ascii="宋体" w:hAnsi="宋体" w:eastAsia="宋体"/>
        <w:color w:val="888888"/>
        <w:sz w:val="18"/>
      </w:rPr>
      <w:t xml:space="preserve"> 页 / 共 </w:t>
    </w:r>
    <w:fldSimple w:instr="NUMPAGES"/>
    <w:r>
      <w:rPr>
        <w:rFonts w:ascii="宋体" w:hAnsi="宋体" w:eastAsia="宋体"/>
        <w:color w:val="888888"/>
        <w:sz w:val="18"/>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宋体" w:hAnsi="宋体" w:eastAsia="宋体"/>
        <w:color w:val="888888"/>
        <w:sz w:val="18"/>
      </w:rPr>
      <w:t>企业级AI助手采购合同（初稿）</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after="6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